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FBDEE" w14:textId="77777777" w:rsidR="00CF45EA" w:rsidRPr="00C11932" w:rsidRDefault="00CF45EA" w:rsidP="00CF45EA">
      <w:pPr>
        <w:spacing w:line="276" w:lineRule="auto"/>
        <w:rPr>
          <w:rFonts w:ascii="Garamond" w:hAnsi="Garamond"/>
          <w:sz w:val="32"/>
          <w:szCs w:val="28"/>
          <w:lang w:val="en-US"/>
        </w:rPr>
      </w:pPr>
      <w:bookmarkStart w:id="0" w:name="_Hlk99288924"/>
      <w:bookmarkStart w:id="1" w:name="_GoBack"/>
      <w:bookmarkEnd w:id="0"/>
      <w:bookmarkEnd w:id="1"/>
      <w:r w:rsidRPr="00C11932">
        <w:rPr>
          <w:rFonts w:ascii="Garamond" w:hAnsi="Garamond"/>
          <w:sz w:val="32"/>
          <w:szCs w:val="28"/>
          <w:lang w:val="en-US"/>
        </w:rPr>
        <w:t xml:space="preserve">AN ICONOLOGICAL ANALYSIS OF ONE OF THE FORMS OF THE </w:t>
      </w:r>
      <w:r w:rsidRPr="00C11932">
        <w:rPr>
          <w:rFonts w:ascii="Garamond" w:hAnsi="Garamond"/>
          <w:i/>
          <w:iCs/>
          <w:sz w:val="32"/>
          <w:szCs w:val="28"/>
          <w:lang w:val="en-US"/>
        </w:rPr>
        <w:t>MINEIRO</w:t>
      </w:r>
      <w:r w:rsidRPr="00C11932">
        <w:rPr>
          <w:rFonts w:ascii="Garamond" w:hAnsi="Garamond"/>
          <w:sz w:val="32"/>
          <w:szCs w:val="28"/>
          <w:lang w:val="en-US"/>
        </w:rPr>
        <w:t xml:space="preserve"> JUSTICE SYSTEM: THE HISTORICAL EXPERIENCE OF </w:t>
      </w:r>
      <w:r w:rsidRPr="00C11932">
        <w:rPr>
          <w:rFonts w:ascii="Garamond" w:hAnsi="Garamond"/>
          <w:i/>
          <w:iCs/>
          <w:sz w:val="32"/>
          <w:szCs w:val="28"/>
          <w:lang w:val="en-US"/>
        </w:rPr>
        <w:t>BOM JESUS DE MATOSINHOS</w:t>
      </w:r>
      <w:r w:rsidRPr="00C11932">
        <w:rPr>
          <w:rFonts w:ascii="Garamond" w:hAnsi="Garamond"/>
          <w:sz w:val="32"/>
          <w:szCs w:val="28"/>
          <w:lang w:val="en-US"/>
        </w:rPr>
        <w:t xml:space="preserve"> IN CONGONHAS DO CAMPO (MINAS GERAIS, BRAZIL)</w:t>
      </w:r>
    </w:p>
    <w:p w14:paraId="7CA1F040" w14:textId="77777777" w:rsidR="00CF45EA" w:rsidRPr="00C11932" w:rsidRDefault="00CF45EA" w:rsidP="00CF45EA">
      <w:pPr>
        <w:spacing w:line="276" w:lineRule="auto"/>
        <w:rPr>
          <w:rFonts w:ascii="Garamond" w:hAnsi="Garamond"/>
          <w:sz w:val="24"/>
          <w:szCs w:val="24"/>
          <w:lang w:val="en-US"/>
        </w:rPr>
      </w:pPr>
    </w:p>
    <w:p w14:paraId="6B8AB5FE" w14:textId="77777777" w:rsidR="00CF45EA" w:rsidRPr="00C11932" w:rsidRDefault="00CF45EA" w:rsidP="00CF45EA">
      <w:pPr>
        <w:spacing w:line="276" w:lineRule="auto"/>
        <w:jc w:val="right"/>
        <w:rPr>
          <w:rFonts w:ascii="Garamond" w:hAnsi="Garamond"/>
          <w:sz w:val="24"/>
          <w:szCs w:val="24"/>
        </w:rPr>
      </w:pPr>
      <w:r w:rsidRPr="00C11932">
        <w:rPr>
          <w:rFonts w:ascii="Garamond" w:hAnsi="Garamond"/>
          <w:i/>
          <w:sz w:val="24"/>
          <w:szCs w:val="24"/>
        </w:rPr>
        <w:t>Paulo César Pinto de Oliveira</w:t>
      </w:r>
      <w:r w:rsidRPr="00C11932">
        <w:rPr>
          <w:rStyle w:val="Refdenotaderodap"/>
          <w:rFonts w:ascii="Garamond" w:hAnsi="Garamond"/>
          <w:sz w:val="24"/>
          <w:szCs w:val="24"/>
          <w:lang w:val="en-US"/>
        </w:rPr>
        <w:footnoteReference w:id="1"/>
      </w:r>
    </w:p>
    <w:p w14:paraId="0C6C7547" w14:textId="77777777" w:rsidR="00CF45EA" w:rsidRPr="00C11932" w:rsidRDefault="00CF45EA" w:rsidP="00CF45EA">
      <w:pPr>
        <w:spacing w:line="276" w:lineRule="auto"/>
        <w:rPr>
          <w:rFonts w:ascii="Garamond" w:hAnsi="Garamond"/>
          <w:i/>
          <w:sz w:val="16"/>
          <w:szCs w:val="24"/>
        </w:rPr>
      </w:pPr>
      <w:r w:rsidRPr="00C11932">
        <w:rPr>
          <w:rFonts w:ascii="Garamond" w:hAnsi="Garamond"/>
          <w:i/>
          <w:sz w:val="16"/>
          <w:szCs w:val="24"/>
        </w:rPr>
        <w:t>Abstract</w:t>
      </w:r>
    </w:p>
    <w:p w14:paraId="37DBD5DF" w14:textId="77777777" w:rsidR="00CF45EA" w:rsidRPr="00C11932" w:rsidRDefault="00CF45EA" w:rsidP="00CF45EA">
      <w:pPr>
        <w:spacing w:line="276" w:lineRule="auto"/>
        <w:rPr>
          <w:rFonts w:ascii="Garamond" w:hAnsi="Garamond"/>
          <w:sz w:val="20"/>
          <w:szCs w:val="24"/>
          <w:lang w:val="en-US"/>
        </w:rPr>
      </w:pPr>
      <w:proofErr w:type="spellStart"/>
      <w:r w:rsidRPr="00C11932">
        <w:rPr>
          <w:rFonts w:ascii="Garamond" w:hAnsi="Garamond"/>
          <w:sz w:val="20"/>
          <w:szCs w:val="24"/>
        </w:rPr>
        <w:t>This</w:t>
      </w:r>
      <w:proofErr w:type="spellEnd"/>
      <w:r w:rsidRPr="00C11932">
        <w:rPr>
          <w:rFonts w:ascii="Garamond" w:hAnsi="Garamond"/>
          <w:sz w:val="20"/>
          <w:szCs w:val="24"/>
        </w:rPr>
        <w:t xml:space="preserve"> </w:t>
      </w:r>
      <w:proofErr w:type="spellStart"/>
      <w:r w:rsidRPr="00C11932">
        <w:rPr>
          <w:rFonts w:ascii="Garamond" w:hAnsi="Garamond"/>
          <w:sz w:val="20"/>
          <w:szCs w:val="24"/>
        </w:rPr>
        <w:t>article</w:t>
      </w:r>
      <w:proofErr w:type="spellEnd"/>
      <w:r w:rsidRPr="00C11932">
        <w:rPr>
          <w:rFonts w:ascii="Garamond" w:hAnsi="Garamond"/>
          <w:sz w:val="20"/>
          <w:szCs w:val="24"/>
        </w:rPr>
        <w:t xml:space="preserve"> </w:t>
      </w:r>
      <w:proofErr w:type="spellStart"/>
      <w:r w:rsidRPr="00C11932">
        <w:rPr>
          <w:rFonts w:ascii="Garamond" w:hAnsi="Garamond"/>
          <w:sz w:val="20"/>
          <w:szCs w:val="24"/>
        </w:rPr>
        <w:t>develops</w:t>
      </w:r>
      <w:proofErr w:type="spellEnd"/>
      <w:r w:rsidRPr="00C11932">
        <w:rPr>
          <w:rFonts w:ascii="Garamond" w:hAnsi="Garamond"/>
          <w:sz w:val="20"/>
          <w:szCs w:val="24"/>
        </w:rPr>
        <w:t xml:space="preserve"> </w:t>
      </w:r>
      <w:proofErr w:type="spellStart"/>
      <w:r w:rsidRPr="00C11932">
        <w:rPr>
          <w:rFonts w:ascii="Garamond" w:hAnsi="Garamond"/>
          <w:sz w:val="20"/>
          <w:szCs w:val="24"/>
        </w:rPr>
        <w:t>an</w:t>
      </w:r>
      <w:proofErr w:type="spellEnd"/>
      <w:r w:rsidRPr="00C11932">
        <w:rPr>
          <w:rFonts w:ascii="Garamond" w:hAnsi="Garamond"/>
          <w:sz w:val="20"/>
          <w:szCs w:val="24"/>
        </w:rPr>
        <w:t xml:space="preserve"> </w:t>
      </w:r>
      <w:proofErr w:type="spellStart"/>
      <w:r w:rsidRPr="00C11932">
        <w:rPr>
          <w:rFonts w:ascii="Garamond" w:hAnsi="Garamond"/>
          <w:sz w:val="20"/>
          <w:szCs w:val="24"/>
        </w:rPr>
        <w:t>iconological</w:t>
      </w:r>
      <w:proofErr w:type="spellEnd"/>
      <w:r w:rsidRPr="00C11932">
        <w:rPr>
          <w:rFonts w:ascii="Garamond" w:hAnsi="Garamond"/>
          <w:sz w:val="20"/>
          <w:szCs w:val="24"/>
        </w:rPr>
        <w:t xml:space="preserve"> </w:t>
      </w:r>
      <w:proofErr w:type="spellStart"/>
      <w:r w:rsidRPr="00C11932">
        <w:rPr>
          <w:rFonts w:ascii="Garamond" w:hAnsi="Garamond"/>
          <w:sz w:val="20"/>
          <w:szCs w:val="24"/>
        </w:rPr>
        <w:t>analysis</w:t>
      </w:r>
      <w:proofErr w:type="spellEnd"/>
      <w:r w:rsidRPr="00C11932">
        <w:rPr>
          <w:rFonts w:ascii="Garamond" w:hAnsi="Garamond"/>
          <w:sz w:val="20"/>
          <w:szCs w:val="24"/>
        </w:rPr>
        <w:t xml:space="preserve"> </w:t>
      </w:r>
      <w:proofErr w:type="spellStart"/>
      <w:r w:rsidRPr="00C11932">
        <w:rPr>
          <w:rFonts w:ascii="Garamond" w:hAnsi="Garamond"/>
          <w:sz w:val="20"/>
          <w:szCs w:val="24"/>
        </w:rPr>
        <w:t>of</w:t>
      </w:r>
      <w:proofErr w:type="spellEnd"/>
      <w:r w:rsidRPr="00C11932">
        <w:rPr>
          <w:rFonts w:ascii="Garamond" w:hAnsi="Garamond"/>
          <w:sz w:val="20"/>
          <w:szCs w:val="24"/>
        </w:rPr>
        <w:t xml:space="preserve"> </w:t>
      </w:r>
      <w:proofErr w:type="spellStart"/>
      <w:r w:rsidRPr="00C11932">
        <w:rPr>
          <w:rFonts w:ascii="Garamond" w:hAnsi="Garamond"/>
          <w:sz w:val="20"/>
          <w:szCs w:val="24"/>
        </w:rPr>
        <w:t>the</w:t>
      </w:r>
      <w:proofErr w:type="spellEnd"/>
      <w:r w:rsidRPr="00C11932">
        <w:rPr>
          <w:rFonts w:ascii="Garamond" w:hAnsi="Garamond"/>
          <w:sz w:val="20"/>
          <w:szCs w:val="24"/>
        </w:rPr>
        <w:t xml:space="preserve"> </w:t>
      </w:r>
      <w:proofErr w:type="spellStart"/>
      <w:r w:rsidRPr="00C11932">
        <w:rPr>
          <w:rFonts w:ascii="Garamond" w:hAnsi="Garamond"/>
          <w:sz w:val="20"/>
          <w:szCs w:val="24"/>
        </w:rPr>
        <w:t>architecture</w:t>
      </w:r>
      <w:proofErr w:type="spellEnd"/>
      <w:r w:rsidRPr="00C11932">
        <w:rPr>
          <w:rFonts w:ascii="Garamond" w:hAnsi="Garamond"/>
          <w:sz w:val="20"/>
          <w:szCs w:val="24"/>
        </w:rPr>
        <w:t xml:space="preserve"> </w:t>
      </w:r>
      <w:proofErr w:type="spellStart"/>
      <w:r w:rsidRPr="00C11932">
        <w:rPr>
          <w:rFonts w:ascii="Garamond" w:hAnsi="Garamond"/>
          <w:sz w:val="20"/>
          <w:szCs w:val="24"/>
        </w:rPr>
        <w:t>and</w:t>
      </w:r>
      <w:proofErr w:type="spellEnd"/>
      <w:r w:rsidRPr="00C11932">
        <w:rPr>
          <w:rFonts w:ascii="Garamond" w:hAnsi="Garamond"/>
          <w:sz w:val="20"/>
          <w:szCs w:val="24"/>
        </w:rPr>
        <w:t xml:space="preserve"> </w:t>
      </w:r>
      <w:proofErr w:type="spellStart"/>
      <w:r w:rsidRPr="00C11932">
        <w:rPr>
          <w:rFonts w:ascii="Garamond" w:hAnsi="Garamond"/>
          <w:sz w:val="20"/>
          <w:szCs w:val="24"/>
        </w:rPr>
        <w:t>statuary</w:t>
      </w:r>
      <w:proofErr w:type="spellEnd"/>
      <w:r w:rsidRPr="00C11932">
        <w:rPr>
          <w:rFonts w:ascii="Garamond" w:hAnsi="Garamond"/>
          <w:sz w:val="20"/>
          <w:szCs w:val="24"/>
        </w:rPr>
        <w:t xml:space="preserve"> </w:t>
      </w:r>
      <w:proofErr w:type="spellStart"/>
      <w:r w:rsidRPr="00C11932">
        <w:rPr>
          <w:rFonts w:ascii="Garamond" w:hAnsi="Garamond"/>
          <w:sz w:val="20"/>
          <w:szCs w:val="24"/>
        </w:rPr>
        <w:t>of</w:t>
      </w:r>
      <w:proofErr w:type="spellEnd"/>
      <w:r w:rsidRPr="00C11932">
        <w:rPr>
          <w:rFonts w:ascii="Garamond" w:hAnsi="Garamond"/>
          <w:sz w:val="20"/>
          <w:szCs w:val="24"/>
        </w:rPr>
        <w:t xml:space="preserve"> </w:t>
      </w:r>
      <w:proofErr w:type="spellStart"/>
      <w:r w:rsidRPr="00C11932">
        <w:rPr>
          <w:rFonts w:ascii="Garamond" w:hAnsi="Garamond"/>
          <w:sz w:val="20"/>
          <w:szCs w:val="24"/>
        </w:rPr>
        <w:t>the</w:t>
      </w:r>
      <w:proofErr w:type="spellEnd"/>
      <w:r w:rsidRPr="00C11932">
        <w:rPr>
          <w:rFonts w:ascii="Garamond" w:hAnsi="Garamond"/>
          <w:sz w:val="20"/>
          <w:szCs w:val="24"/>
        </w:rPr>
        <w:t xml:space="preserve"> </w:t>
      </w:r>
      <w:r w:rsidRPr="00C11932">
        <w:rPr>
          <w:rFonts w:ascii="Garamond" w:hAnsi="Garamond"/>
          <w:i/>
          <w:iCs/>
          <w:sz w:val="20"/>
          <w:szCs w:val="24"/>
        </w:rPr>
        <w:t>Santuário de Bom Jesus de Matosinhos</w:t>
      </w:r>
      <w:r w:rsidRPr="00C11932">
        <w:rPr>
          <w:rFonts w:ascii="Garamond" w:hAnsi="Garamond"/>
          <w:sz w:val="20"/>
          <w:szCs w:val="24"/>
        </w:rPr>
        <w:t xml:space="preserve"> in </w:t>
      </w:r>
      <w:r w:rsidRPr="00C11932">
        <w:rPr>
          <w:rFonts w:ascii="Garamond" w:hAnsi="Garamond"/>
          <w:iCs/>
          <w:sz w:val="20"/>
          <w:szCs w:val="24"/>
        </w:rPr>
        <w:t>Congonhas do Campo</w:t>
      </w:r>
      <w:r w:rsidRPr="00C11932">
        <w:rPr>
          <w:rFonts w:ascii="Garamond" w:hAnsi="Garamond"/>
          <w:sz w:val="20"/>
          <w:szCs w:val="24"/>
        </w:rPr>
        <w:t xml:space="preserve">, </w:t>
      </w:r>
      <w:r w:rsidRPr="00C11932">
        <w:rPr>
          <w:rFonts w:ascii="Garamond" w:hAnsi="Garamond"/>
          <w:iCs/>
          <w:sz w:val="20"/>
          <w:szCs w:val="24"/>
        </w:rPr>
        <w:t>Minas Gerais</w:t>
      </w:r>
      <w:r w:rsidRPr="00C11932">
        <w:rPr>
          <w:rFonts w:ascii="Garamond" w:hAnsi="Garamond"/>
          <w:sz w:val="20"/>
          <w:szCs w:val="24"/>
        </w:rPr>
        <w:t xml:space="preserve">, </w:t>
      </w:r>
      <w:proofErr w:type="spellStart"/>
      <w:r w:rsidRPr="00C11932">
        <w:rPr>
          <w:rFonts w:ascii="Garamond" w:hAnsi="Garamond"/>
          <w:sz w:val="20"/>
          <w:szCs w:val="24"/>
        </w:rPr>
        <w:t>Brazil</w:t>
      </w:r>
      <w:proofErr w:type="spellEnd"/>
      <w:r w:rsidRPr="00C11932">
        <w:rPr>
          <w:rFonts w:ascii="Garamond" w:hAnsi="Garamond"/>
          <w:sz w:val="20"/>
          <w:szCs w:val="24"/>
        </w:rPr>
        <w:t xml:space="preserve">. </w:t>
      </w:r>
      <w:r w:rsidRPr="00C11932">
        <w:rPr>
          <w:rFonts w:ascii="Garamond" w:hAnsi="Garamond"/>
          <w:sz w:val="20"/>
          <w:szCs w:val="24"/>
          <w:lang w:val="en-US"/>
        </w:rPr>
        <w:t xml:space="preserve">It studies the distinct representations of justice in the history of colonial </w:t>
      </w:r>
      <w:proofErr w:type="spellStart"/>
      <w:r w:rsidRPr="00C11932">
        <w:rPr>
          <w:rFonts w:ascii="Garamond" w:hAnsi="Garamond"/>
          <w:i/>
          <w:iCs/>
          <w:sz w:val="20"/>
          <w:szCs w:val="24"/>
          <w:lang w:val="en-US"/>
        </w:rPr>
        <w:t>Mineiro</w:t>
      </w:r>
      <w:proofErr w:type="spellEnd"/>
      <w:r w:rsidRPr="00C11932">
        <w:rPr>
          <w:rFonts w:ascii="Garamond" w:hAnsi="Garamond"/>
          <w:sz w:val="20"/>
          <w:szCs w:val="24"/>
          <w:lang w:val="en-US"/>
        </w:rPr>
        <w:t xml:space="preserve"> law, through works of religious art, promoting the encounter between the history of law and religion, more particularly eighteenth century Catholicism. The study focuses on the chapels representing the steps of the Passion of Christ, on the one hand, and on the prophets of the basilica's churchyard, on the other, commenting on the religious baroque and rococo art from the latter eighteenth and early nineteenth centuries. The central hypothesis is that </w:t>
      </w:r>
      <w:proofErr w:type="spellStart"/>
      <w:r w:rsidRPr="00C11932">
        <w:rPr>
          <w:rFonts w:ascii="Garamond" w:hAnsi="Garamond"/>
          <w:iCs/>
          <w:sz w:val="20"/>
          <w:szCs w:val="24"/>
          <w:lang w:val="en-US"/>
        </w:rPr>
        <w:t>Aleijadinho's</w:t>
      </w:r>
      <w:proofErr w:type="spellEnd"/>
      <w:r w:rsidRPr="00C11932">
        <w:rPr>
          <w:rFonts w:ascii="Garamond" w:hAnsi="Garamond"/>
          <w:sz w:val="20"/>
          <w:szCs w:val="24"/>
          <w:lang w:val="en-US"/>
        </w:rPr>
        <w:t xml:space="preserve"> statuary may have anticipated a recurrent iconological element in the images of </w:t>
      </w:r>
      <w:proofErr w:type="spellStart"/>
      <w:r w:rsidRPr="00C11932">
        <w:rPr>
          <w:rFonts w:ascii="Garamond" w:hAnsi="Garamond"/>
          <w:iCs/>
          <w:sz w:val="20"/>
          <w:szCs w:val="24"/>
          <w:lang w:val="en-US"/>
        </w:rPr>
        <w:t>Tiradentes</w:t>
      </w:r>
      <w:proofErr w:type="spellEnd"/>
      <w:r w:rsidRPr="00C11932">
        <w:rPr>
          <w:rFonts w:ascii="Garamond" w:hAnsi="Garamond"/>
          <w:sz w:val="20"/>
          <w:szCs w:val="24"/>
          <w:lang w:val="en-US"/>
        </w:rPr>
        <w:t xml:space="preserve"> in the Brazilian Republic. Essentially, it likens his figure to Christ, characterizing a dimension that transcends justice and revolves around martyrdom that brings salvation. </w:t>
      </w:r>
    </w:p>
    <w:p w14:paraId="07A8A4E1" w14:textId="77777777" w:rsidR="00CF45EA" w:rsidRPr="00C11932" w:rsidRDefault="00CF45EA" w:rsidP="00CF45EA">
      <w:pPr>
        <w:spacing w:line="276" w:lineRule="auto"/>
        <w:rPr>
          <w:rFonts w:ascii="Garamond" w:hAnsi="Garamond"/>
          <w:sz w:val="24"/>
          <w:szCs w:val="24"/>
          <w:lang w:val="en-US"/>
        </w:rPr>
      </w:pPr>
    </w:p>
    <w:p w14:paraId="6BCA0F8C" w14:textId="77777777" w:rsidR="00CF45EA" w:rsidRPr="00C11932" w:rsidRDefault="00CF45EA" w:rsidP="00CF45EA">
      <w:pPr>
        <w:spacing w:line="276" w:lineRule="auto"/>
        <w:rPr>
          <w:rFonts w:ascii="Garamond" w:hAnsi="Garamond"/>
          <w:i/>
          <w:sz w:val="16"/>
          <w:szCs w:val="24"/>
          <w:lang w:val="en-US"/>
        </w:rPr>
      </w:pPr>
      <w:r w:rsidRPr="00C11932">
        <w:rPr>
          <w:rFonts w:ascii="Garamond" w:hAnsi="Garamond"/>
          <w:i/>
          <w:sz w:val="16"/>
          <w:szCs w:val="24"/>
          <w:lang w:val="en-US"/>
        </w:rPr>
        <w:t>Keywords</w:t>
      </w:r>
    </w:p>
    <w:p w14:paraId="41C35676" w14:textId="77777777" w:rsidR="00CF45EA" w:rsidRPr="00CF45EA" w:rsidRDefault="00CF45EA" w:rsidP="00CF45EA">
      <w:pPr>
        <w:spacing w:line="276" w:lineRule="auto"/>
        <w:rPr>
          <w:rFonts w:ascii="Garamond" w:hAnsi="Garamond"/>
          <w:sz w:val="20"/>
          <w:szCs w:val="24"/>
          <w:lang w:val="en-US"/>
        </w:rPr>
      </w:pPr>
      <w:proofErr w:type="gramStart"/>
      <w:r w:rsidRPr="00CF45EA">
        <w:rPr>
          <w:rFonts w:ascii="Garamond" w:hAnsi="Garamond"/>
          <w:sz w:val="20"/>
          <w:szCs w:val="24"/>
          <w:lang w:val="en-US"/>
        </w:rPr>
        <w:t>Legal History.</w:t>
      </w:r>
      <w:proofErr w:type="gramEnd"/>
      <w:r w:rsidRPr="00CF45EA">
        <w:rPr>
          <w:rFonts w:ascii="Garamond" w:hAnsi="Garamond"/>
          <w:sz w:val="20"/>
          <w:szCs w:val="24"/>
          <w:lang w:val="en-US"/>
        </w:rPr>
        <w:t xml:space="preserve"> </w:t>
      </w:r>
      <w:proofErr w:type="gramStart"/>
      <w:r w:rsidRPr="00CF45EA">
        <w:rPr>
          <w:rFonts w:ascii="Garamond" w:hAnsi="Garamond"/>
          <w:sz w:val="20"/>
          <w:szCs w:val="24"/>
          <w:lang w:val="en-US"/>
        </w:rPr>
        <w:t>Law and Art; Iconology.</w:t>
      </w:r>
      <w:proofErr w:type="gramEnd"/>
      <w:r w:rsidRPr="00CF45EA">
        <w:rPr>
          <w:rFonts w:ascii="Garamond" w:hAnsi="Garamond"/>
          <w:sz w:val="20"/>
          <w:szCs w:val="24"/>
          <w:lang w:val="en-US"/>
        </w:rPr>
        <w:t xml:space="preserve"> Colonial Justice. </w:t>
      </w:r>
      <w:proofErr w:type="gramStart"/>
      <w:r w:rsidRPr="00CF45EA">
        <w:rPr>
          <w:rFonts w:ascii="Garamond" w:hAnsi="Garamond"/>
          <w:sz w:val="20"/>
          <w:szCs w:val="24"/>
          <w:lang w:val="en-US"/>
        </w:rPr>
        <w:t>Law and Religion.</w:t>
      </w:r>
      <w:proofErr w:type="gramEnd"/>
      <w:r w:rsidRPr="00CF45EA">
        <w:rPr>
          <w:rFonts w:ascii="Garamond" w:hAnsi="Garamond"/>
          <w:sz w:val="20"/>
          <w:szCs w:val="24"/>
          <w:lang w:val="en-US"/>
        </w:rPr>
        <w:t xml:space="preserve"> </w:t>
      </w:r>
      <w:proofErr w:type="gramStart"/>
      <w:r w:rsidRPr="00CF45EA">
        <w:rPr>
          <w:rFonts w:ascii="Garamond" w:hAnsi="Garamond"/>
          <w:sz w:val="20"/>
          <w:szCs w:val="24"/>
          <w:lang w:val="en-US"/>
        </w:rPr>
        <w:t>Catholic Baroque Art.</w:t>
      </w:r>
      <w:proofErr w:type="gramEnd"/>
    </w:p>
    <w:p w14:paraId="7DD8B638" w14:textId="77777777" w:rsidR="00CF45EA" w:rsidRPr="00C11932" w:rsidRDefault="00CF45EA" w:rsidP="00CF45EA">
      <w:pPr>
        <w:spacing w:line="276" w:lineRule="auto"/>
        <w:rPr>
          <w:rFonts w:ascii="Garamond" w:hAnsi="Garamond"/>
          <w:sz w:val="24"/>
          <w:szCs w:val="24"/>
          <w:lang w:val="en-US"/>
        </w:rPr>
      </w:pPr>
    </w:p>
    <w:p w14:paraId="7DD37BE0" w14:textId="77777777" w:rsidR="00CF45EA" w:rsidRPr="00E149EC" w:rsidRDefault="00CF45EA" w:rsidP="00CF45EA">
      <w:pPr>
        <w:spacing w:line="276" w:lineRule="auto"/>
        <w:rPr>
          <w:rFonts w:ascii="Garamond" w:hAnsi="Garamond"/>
          <w:i/>
          <w:sz w:val="16"/>
          <w:szCs w:val="24"/>
          <w:lang w:val="en-US"/>
        </w:rPr>
      </w:pPr>
      <w:r w:rsidRPr="00E149EC">
        <w:rPr>
          <w:rFonts w:ascii="Garamond" w:hAnsi="Garamond"/>
          <w:i/>
          <w:sz w:val="16"/>
          <w:szCs w:val="24"/>
          <w:lang w:val="en-US"/>
        </w:rPr>
        <w:t>Summary</w:t>
      </w:r>
    </w:p>
    <w:p w14:paraId="6F9A1465" w14:textId="77777777" w:rsidR="00CF45EA" w:rsidRDefault="00CF45EA" w:rsidP="00CF45EA">
      <w:pPr>
        <w:spacing w:line="276" w:lineRule="auto"/>
        <w:rPr>
          <w:rFonts w:ascii="Garamond" w:hAnsi="Garamond"/>
          <w:sz w:val="20"/>
          <w:szCs w:val="24"/>
          <w:lang w:val="en-US"/>
        </w:rPr>
      </w:pPr>
      <w:r w:rsidRPr="00E149EC">
        <w:rPr>
          <w:rFonts w:ascii="Garamond" w:hAnsi="Garamond"/>
          <w:sz w:val="20"/>
          <w:szCs w:val="24"/>
          <w:lang w:val="en-US"/>
        </w:rPr>
        <w:t xml:space="preserve">1. Introduction. 2. Religious art as expression of justice. 3. Justice in </w:t>
      </w:r>
      <w:proofErr w:type="spellStart"/>
      <w:r w:rsidRPr="00E149EC">
        <w:rPr>
          <w:rFonts w:ascii="Garamond" w:hAnsi="Garamond"/>
          <w:iCs/>
          <w:sz w:val="20"/>
          <w:szCs w:val="24"/>
          <w:lang w:val="en-US"/>
        </w:rPr>
        <w:t>Aleijadinho</w:t>
      </w:r>
      <w:r w:rsidRPr="00E149EC">
        <w:rPr>
          <w:rFonts w:ascii="Garamond" w:hAnsi="Garamond"/>
          <w:sz w:val="20"/>
          <w:szCs w:val="24"/>
          <w:lang w:val="en-US"/>
        </w:rPr>
        <w:t>’s</w:t>
      </w:r>
      <w:proofErr w:type="spellEnd"/>
      <w:r w:rsidRPr="00E149EC">
        <w:rPr>
          <w:rFonts w:ascii="Garamond" w:hAnsi="Garamond"/>
          <w:sz w:val="20"/>
          <w:szCs w:val="24"/>
          <w:lang w:val="en-US"/>
        </w:rPr>
        <w:t xml:space="preserve"> works in </w:t>
      </w:r>
      <w:proofErr w:type="spellStart"/>
      <w:r w:rsidRPr="00E149EC">
        <w:rPr>
          <w:rFonts w:ascii="Garamond" w:hAnsi="Garamond"/>
          <w:iCs/>
          <w:sz w:val="20"/>
          <w:szCs w:val="24"/>
          <w:lang w:val="en-US"/>
        </w:rPr>
        <w:t>Congonhas</w:t>
      </w:r>
      <w:proofErr w:type="spellEnd"/>
      <w:r w:rsidRPr="00E149EC">
        <w:rPr>
          <w:rFonts w:ascii="Garamond" w:hAnsi="Garamond"/>
          <w:iCs/>
          <w:sz w:val="20"/>
          <w:szCs w:val="24"/>
          <w:lang w:val="en-US"/>
        </w:rPr>
        <w:t xml:space="preserve"> </w:t>
      </w:r>
      <w:proofErr w:type="gramStart"/>
      <w:r w:rsidRPr="00E149EC">
        <w:rPr>
          <w:rFonts w:ascii="Garamond" w:hAnsi="Garamond"/>
          <w:iCs/>
          <w:sz w:val="20"/>
          <w:szCs w:val="24"/>
          <w:lang w:val="en-US"/>
        </w:rPr>
        <w:t>do</w:t>
      </w:r>
      <w:proofErr w:type="gramEnd"/>
      <w:r w:rsidRPr="00E149EC">
        <w:rPr>
          <w:rFonts w:ascii="Garamond" w:hAnsi="Garamond"/>
          <w:iCs/>
          <w:sz w:val="20"/>
          <w:szCs w:val="24"/>
          <w:lang w:val="en-US"/>
        </w:rPr>
        <w:t xml:space="preserve"> Campo (Minas </w:t>
      </w:r>
      <w:proofErr w:type="spellStart"/>
      <w:r w:rsidRPr="00E149EC">
        <w:rPr>
          <w:rFonts w:ascii="Garamond" w:hAnsi="Garamond"/>
          <w:iCs/>
          <w:sz w:val="20"/>
          <w:szCs w:val="24"/>
          <w:lang w:val="en-US"/>
        </w:rPr>
        <w:t>Gerais</w:t>
      </w:r>
      <w:proofErr w:type="spellEnd"/>
      <w:r w:rsidRPr="00E149EC">
        <w:rPr>
          <w:rFonts w:ascii="Garamond" w:hAnsi="Garamond"/>
          <w:iCs/>
          <w:sz w:val="20"/>
          <w:szCs w:val="24"/>
          <w:lang w:val="en-US"/>
        </w:rPr>
        <w:t xml:space="preserve">). </w:t>
      </w:r>
      <w:r w:rsidRPr="00E149EC">
        <w:rPr>
          <w:rFonts w:ascii="Garamond" w:hAnsi="Garamond"/>
          <w:sz w:val="20"/>
          <w:szCs w:val="24"/>
          <w:lang w:val="en-US"/>
        </w:rPr>
        <w:t>4. Conclusion: The prophets and the secret denunciation of Portuguese injustice. 5. References.</w:t>
      </w:r>
      <w:bookmarkStart w:id="2" w:name="_Hlk99278062"/>
    </w:p>
    <w:p w14:paraId="6CC1417D" w14:textId="77777777" w:rsidR="00CF45EA" w:rsidRDefault="00CF45EA" w:rsidP="00CF45EA">
      <w:pPr>
        <w:spacing w:line="276" w:lineRule="auto"/>
        <w:rPr>
          <w:rFonts w:ascii="Garamond" w:hAnsi="Garamond"/>
          <w:sz w:val="20"/>
          <w:szCs w:val="24"/>
          <w:lang w:val="en-US"/>
        </w:rPr>
      </w:pPr>
    </w:p>
    <w:p w14:paraId="69B7F9F0" w14:textId="050D5D4F" w:rsidR="00CF45EA" w:rsidRPr="00C11932" w:rsidRDefault="00CF45EA" w:rsidP="00CF45EA">
      <w:pPr>
        <w:spacing w:line="276" w:lineRule="auto"/>
        <w:rPr>
          <w:rFonts w:ascii="Garamond" w:hAnsi="Garamond"/>
          <w:sz w:val="28"/>
          <w:szCs w:val="28"/>
          <w:lang w:val="en-US"/>
        </w:rPr>
      </w:pPr>
      <w:r w:rsidRPr="00C11932">
        <w:rPr>
          <w:rFonts w:ascii="Garamond" w:hAnsi="Garamond"/>
          <w:sz w:val="24"/>
          <w:szCs w:val="24"/>
          <w:lang w:val="en-US"/>
        </w:rPr>
        <w:lastRenderedPageBreak/>
        <w:t>1. INTRODUCTION</w:t>
      </w:r>
    </w:p>
    <w:bookmarkEnd w:id="2"/>
    <w:p w14:paraId="51FC6173" w14:textId="77777777" w:rsidR="00CF45EA" w:rsidRPr="00C11932" w:rsidRDefault="00CF45EA" w:rsidP="00CF45EA">
      <w:pPr>
        <w:spacing w:line="276" w:lineRule="auto"/>
        <w:rPr>
          <w:rFonts w:ascii="Garamond" w:hAnsi="Garamond"/>
          <w:sz w:val="24"/>
          <w:szCs w:val="24"/>
          <w:lang w:val="en-US"/>
        </w:rPr>
      </w:pPr>
    </w:p>
    <w:p w14:paraId="5A335CE1" w14:textId="77777777" w:rsidR="00CF45EA" w:rsidRPr="00C11932" w:rsidRDefault="00CF45EA" w:rsidP="00CF45EA">
      <w:pPr>
        <w:spacing w:line="276" w:lineRule="auto"/>
        <w:rPr>
          <w:rFonts w:ascii="Garamond" w:hAnsi="Garamond"/>
          <w:iCs/>
          <w:sz w:val="24"/>
          <w:szCs w:val="24"/>
          <w:lang w:val="en-US"/>
        </w:rPr>
      </w:pPr>
      <w:r w:rsidRPr="00C11932">
        <w:rPr>
          <w:rFonts w:ascii="Garamond" w:hAnsi="Garamond"/>
          <w:sz w:val="24"/>
          <w:szCs w:val="24"/>
          <w:lang w:val="en-US"/>
        </w:rPr>
        <w:t xml:space="preserve">The purpose of this work is to develop an iconological analysis of the architecture of the sanctuary </w:t>
      </w:r>
      <w:proofErr w:type="spellStart"/>
      <w:r w:rsidRPr="00C11932">
        <w:rPr>
          <w:rFonts w:ascii="Garamond" w:hAnsi="Garamond"/>
          <w:i/>
          <w:iCs/>
          <w:sz w:val="24"/>
          <w:szCs w:val="24"/>
          <w:lang w:val="en-US"/>
        </w:rPr>
        <w:t>Santuário</w:t>
      </w:r>
      <w:proofErr w:type="spellEnd"/>
      <w:r w:rsidRPr="00C11932">
        <w:rPr>
          <w:rFonts w:ascii="Garamond" w:hAnsi="Garamond"/>
          <w:i/>
          <w:iCs/>
          <w:sz w:val="24"/>
          <w:szCs w:val="24"/>
          <w:lang w:val="en-US"/>
        </w:rPr>
        <w:t xml:space="preserve"> de </w:t>
      </w:r>
      <w:proofErr w:type="spellStart"/>
      <w:r w:rsidRPr="00C11932">
        <w:rPr>
          <w:rFonts w:ascii="Garamond" w:hAnsi="Garamond"/>
          <w:i/>
          <w:iCs/>
          <w:sz w:val="24"/>
          <w:szCs w:val="24"/>
          <w:lang w:val="en-US"/>
        </w:rPr>
        <w:t>Bom</w:t>
      </w:r>
      <w:proofErr w:type="spellEnd"/>
      <w:r w:rsidRPr="00C11932">
        <w:rPr>
          <w:rFonts w:ascii="Garamond" w:hAnsi="Garamond"/>
          <w:i/>
          <w:iCs/>
          <w:sz w:val="24"/>
          <w:szCs w:val="24"/>
          <w:lang w:val="en-US"/>
        </w:rPr>
        <w:t xml:space="preserve"> Jesus de </w:t>
      </w:r>
      <w:proofErr w:type="spellStart"/>
      <w:r w:rsidRPr="00C11932">
        <w:rPr>
          <w:rFonts w:ascii="Garamond" w:hAnsi="Garamond"/>
          <w:i/>
          <w:iCs/>
          <w:sz w:val="24"/>
          <w:szCs w:val="24"/>
          <w:lang w:val="en-US"/>
        </w:rPr>
        <w:t>Matosinhos</w:t>
      </w:r>
      <w:proofErr w:type="spellEnd"/>
      <w:r w:rsidRPr="00C11932">
        <w:rPr>
          <w:rFonts w:ascii="Garamond" w:hAnsi="Garamond"/>
          <w:sz w:val="24"/>
          <w:szCs w:val="24"/>
          <w:lang w:val="en-US"/>
        </w:rPr>
        <w:t xml:space="preserve"> in </w:t>
      </w:r>
      <w:proofErr w:type="spellStart"/>
      <w:r w:rsidRPr="00C11932">
        <w:rPr>
          <w:rFonts w:ascii="Garamond" w:hAnsi="Garamond"/>
          <w:iCs/>
          <w:sz w:val="24"/>
          <w:szCs w:val="24"/>
          <w:lang w:val="en-US"/>
        </w:rPr>
        <w:t>Congonhas</w:t>
      </w:r>
      <w:proofErr w:type="spellEnd"/>
      <w:r w:rsidRPr="00C11932">
        <w:rPr>
          <w:rFonts w:ascii="Garamond" w:hAnsi="Garamond"/>
          <w:iCs/>
          <w:sz w:val="24"/>
          <w:szCs w:val="24"/>
          <w:lang w:val="en-US"/>
        </w:rPr>
        <w:t xml:space="preserve"> do Campo</w:t>
      </w:r>
      <w:r w:rsidRPr="00C11932">
        <w:rPr>
          <w:rFonts w:ascii="Garamond" w:hAnsi="Garamond"/>
          <w:sz w:val="24"/>
          <w:szCs w:val="24"/>
          <w:lang w:val="en-US"/>
        </w:rPr>
        <w:t xml:space="preserve">, </w:t>
      </w:r>
      <w:r w:rsidRPr="00C11932">
        <w:rPr>
          <w:rFonts w:ascii="Garamond" w:hAnsi="Garamond"/>
          <w:iCs/>
          <w:sz w:val="24"/>
          <w:szCs w:val="24"/>
          <w:lang w:val="en-US"/>
        </w:rPr>
        <w:t xml:space="preserve">Minas </w:t>
      </w:r>
      <w:proofErr w:type="spellStart"/>
      <w:r w:rsidRPr="00C11932">
        <w:rPr>
          <w:rFonts w:ascii="Garamond" w:hAnsi="Garamond"/>
          <w:iCs/>
          <w:sz w:val="24"/>
          <w:szCs w:val="24"/>
          <w:lang w:val="en-US"/>
        </w:rPr>
        <w:t>Gerais</w:t>
      </w:r>
      <w:proofErr w:type="spellEnd"/>
      <w:r w:rsidRPr="00C11932">
        <w:rPr>
          <w:rFonts w:ascii="Garamond" w:hAnsi="Garamond"/>
          <w:sz w:val="24"/>
          <w:szCs w:val="24"/>
          <w:lang w:val="en-US"/>
        </w:rPr>
        <w:t xml:space="preserve">, Brazil. The analysis of the sanctuary’s architecture illustrates the encounter between the history of law and religion, and more particularly eighteenth century Catholicism. It focuses on the chapels representing the steps of the Passion of Christ, on the one hand, and on the prophets of the basilica's churchyard, on the other, uniting the history of law with religious baroque and rococo art from the latter eighteenth and early nineteenth centuries. The central hypothesis is that </w:t>
      </w:r>
      <w:proofErr w:type="spellStart"/>
      <w:r w:rsidRPr="00C11932">
        <w:rPr>
          <w:rFonts w:ascii="Garamond" w:hAnsi="Garamond"/>
          <w:iCs/>
          <w:sz w:val="24"/>
          <w:szCs w:val="24"/>
          <w:lang w:val="en-US"/>
        </w:rPr>
        <w:t>Aleijadinho’s</w:t>
      </w:r>
      <w:proofErr w:type="spellEnd"/>
      <w:r w:rsidRPr="00C11932">
        <w:rPr>
          <w:rFonts w:ascii="Garamond" w:hAnsi="Garamond"/>
          <w:sz w:val="24"/>
          <w:szCs w:val="24"/>
          <w:lang w:val="en-US"/>
        </w:rPr>
        <w:t xml:space="preserve"> artworks may have anticipated a recurrent iconological element in the images of </w:t>
      </w:r>
      <w:proofErr w:type="spellStart"/>
      <w:r w:rsidRPr="00C11932">
        <w:rPr>
          <w:rFonts w:ascii="Garamond" w:hAnsi="Garamond"/>
          <w:iCs/>
          <w:sz w:val="24"/>
          <w:szCs w:val="24"/>
          <w:lang w:val="en-US"/>
        </w:rPr>
        <w:t>Tiradentes</w:t>
      </w:r>
      <w:proofErr w:type="spellEnd"/>
      <w:r w:rsidRPr="00C11932">
        <w:rPr>
          <w:rFonts w:ascii="Garamond" w:hAnsi="Garamond"/>
          <w:sz w:val="24"/>
          <w:szCs w:val="24"/>
          <w:lang w:val="en-US"/>
        </w:rPr>
        <w:t xml:space="preserve"> in the Brazilian Republic. Essentially, it likens his figure to Christ, characterizing a dimension that transcends justice and revolves around martyrdom that brings salvation. </w:t>
      </w:r>
    </w:p>
    <w:p w14:paraId="7F7F1759"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iCs/>
          <w:sz w:val="24"/>
          <w:szCs w:val="24"/>
          <w:lang w:val="en-US"/>
        </w:rPr>
        <w:t>Erwin Panofsky states that art is every object produced by humans that requires esthetic experience.</w:t>
      </w:r>
      <w:r w:rsidRPr="00C11932">
        <w:rPr>
          <w:rStyle w:val="Refdenotaderodap"/>
          <w:rFonts w:ascii="Garamond" w:hAnsi="Garamond"/>
          <w:sz w:val="24"/>
          <w:szCs w:val="24"/>
        </w:rPr>
        <w:footnoteReference w:id="2"/>
      </w:r>
      <w:r w:rsidRPr="00C11932">
        <w:rPr>
          <w:rFonts w:ascii="Garamond" w:hAnsi="Garamond"/>
          <w:sz w:val="24"/>
          <w:szCs w:val="24"/>
          <w:lang w:val="en-US"/>
        </w:rPr>
        <w:t xml:space="preserve"> Three components structure a work of art as an esthetic object: the materialized form, the idea and the intentional content, which provides the most significant element in the esthetic investigation, depending on its universality and historical-rational range. According to Panofsky, the content of esthetic experiences is never private because each act, experience, and type has universal content.</w:t>
      </w:r>
    </w:p>
    <w:p w14:paraId="49AFBBF3"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Panofsky also affirms that the analyses of works of art are developed in stages, progressively understanding significations. These stages or layers are by-products of iconography and iconology, investigative fields of art </w:t>
      </w:r>
      <w:r w:rsidRPr="00C11932">
        <w:rPr>
          <w:rFonts w:ascii="Garamond" w:hAnsi="Garamond"/>
          <w:sz w:val="24"/>
          <w:szCs w:val="24"/>
          <w:lang w:val="en-US"/>
        </w:rPr>
        <w:lastRenderedPageBreak/>
        <w:t>history. Iconography dedicates to studying the theme, the message, or the meaning of the artwork using its form. It describes and classifies images.</w:t>
      </w:r>
      <w:r w:rsidRPr="00C11932">
        <w:rPr>
          <w:rFonts w:ascii="Garamond" w:hAnsi="Garamond"/>
          <w:sz w:val="24"/>
          <w:szCs w:val="24"/>
          <w:vertAlign w:val="superscript"/>
        </w:rPr>
        <w:footnoteReference w:id="3"/>
      </w:r>
      <w:r w:rsidRPr="00C11932">
        <w:rPr>
          <w:rFonts w:ascii="Garamond" w:hAnsi="Garamond"/>
          <w:sz w:val="24"/>
          <w:szCs w:val="24"/>
          <w:lang w:val="en-US"/>
        </w:rPr>
        <w:t xml:space="preserve"> The first investigative step in iconography is the presentation of the artistic motives – the pre-iconography –</w:t>
      </w:r>
      <w:proofErr w:type="gramStart"/>
      <w:r w:rsidRPr="00C11932">
        <w:rPr>
          <w:rFonts w:ascii="Garamond" w:hAnsi="Garamond"/>
          <w:sz w:val="24"/>
          <w:szCs w:val="24"/>
          <w:lang w:val="en-US"/>
        </w:rPr>
        <w:t>,identifying</w:t>
      </w:r>
      <w:proofErr w:type="gramEnd"/>
      <w:r w:rsidRPr="00C11932">
        <w:rPr>
          <w:rFonts w:ascii="Garamond" w:hAnsi="Garamond"/>
          <w:sz w:val="24"/>
          <w:szCs w:val="24"/>
          <w:lang w:val="en-US"/>
        </w:rPr>
        <w:t xml:space="preserve"> lines, colors, artistic materials, and how they impact the characterization of natural objects and human ideas. This phase also identifies the atmosphere in the artwork’s expressions. The second stage of iconographic investigation involves the secondary motives, identifying specific subjects, concepts in the imagery, stories, and allegories in the artwork. The art’s date, origin, and authenticity are determined in this second stage. Finally, iconology searches for secondary meanings and principles in the artwork: political, poetic, religious, philosophical, and social tendencies of the artist, period, or country under investigation.</w:t>
      </w:r>
      <w:r w:rsidRPr="00C11932">
        <w:rPr>
          <w:rFonts w:ascii="Garamond" w:hAnsi="Garamond"/>
          <w:sz w:val="24"/>
          <w:szCs w:val="24"/>
          <w:vertAlign w:val="superscript"/>
        </w:rPr>
        <w:footnoteReference w:id="4"/>
      </w:r>
    </w:p>
    <w:p w14:paraId="75CA349D"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Our historical-legal approach conducted </w:t>
      </w:r>
      <w:proofErr w:type="spellStart"/>
      <w:r w:rsidRPr="00C11932">
        <w:rPr>
          <w:rFonts w:ascii="Garamond" w:hAnsi="Garamond"/>
          <w:sz w:val="24"/>
          <w:szCs w:val="24"/>
          <w:lang w:val="en-US"/>
        </w:rPr>
        <w:t>iconologically</w:t>
      </w:r>
      <w:proofErr w:type="spellEnd"/>
      <w:r w:rsidRPr="00C11932">
        <w:rPr>
          <w:rFonts w:ascii="Garamond" w:hAnsi="Garamond"/>
          <w:sz w:val="24"/>
          <w:szCs w:val="24"/>
          <w:lang w:val="en-US"/>
        </w:rPr>
        <w:t xml:space="preserve"> is inserted in the larger movement known as </w:t>
      </w:r>
      <w:r w:rsidRPr="00C11932">
        <w:rPr>
          <w:rFonts w:ascii="Garamond" w:hAnsi="Garamond"/>
          <w:i/>
          <w:iCs/>
          <w:sz w:val="24"/>
          <w:szCs w:val="24"/>
          <w:lang w:val="en-US"/>
        </w:rPr>
        <w:t>Law &amp; the Humanities</w:t>
      </w:r>
      <w:r w:rsidRPr="00C11932">
        <w:rPr>
          <w:rFonts w:ascii="Garamond" w:hAnsi="Garamond"/>
          <w:sz w:val="24"/>
          <w:szCs w:val="24"/>
          <w:lang w:val="en-US"/>
        </w:rPr>
        <w:t xml:space="preserve">, specifically in the subarea </w:t>
      </w:r>
      <w:r w:rsidRPr="00C11932">
        <w:rPr>
          <w:rFonts w:ascii="Garamond" w:hAnsi="Garamond"/>
          <w:i/>
          <w:iCs/>
          <w:sz w:val="24"/>
          <w:szCs w:val="24"/>
          <w:lang w:val="en-US"/>
        </w:rPr>
        <w:t>Law &amp; the Arts</w:t>
      </w:r>
      <w:r w:rsidRPr="00C11932">
        <w:rPr>
          <w:rFonts w:ascii="Garamond" w:hAnsi="Garamond"/>
          <w:sz w:val="24"/>
          <w:szCs w:val="24"/>
          <w:lang w:val="en-US"/>
        </w:rPr>
        <w:t xml:space="preserve">. Researchers such as </w:t>
      </w:r>
      <w:r w:rsidRPr="00C11932">
        <w:rPr>
          <w:rFonts w:ascii="Garamond" w:hAnsi="Garamond"/>
          <w:iCs/>
          <w:sz w:val="24"/>
          <w:szCs w:val="24"/>
          <w:lang w:val="en-US"/>
        </w:rPr>
        <w:t xml:space="preserve">Dennis Curtis, Judith </w:t>
      </w:r>
      <w:proofErr w:type="spellStart"/>
      <w:r w:rsidRPr="00C11932">
        <w:rPr>
          <w:rFonts w:ascii="Garamond" w:hAnsi="Garamond"/>
          <w:iCs/>
          <w:sz w:val="24"/>
          <w:szCs w:val="24"/>
          <w:lang w:val="en-US"/>
        </w:rPr>
        <w:t>Resnik</w:t>
      </w:r>
      <w:proofErr w:type="spellEnd"/>
      <w:r w:rsidRPr="00C11932">
        <w:rPr>
          <w:rFonts w:ascii="Garamond" w:hAnsi="Garamond"/>
          <w:iCs/>
          <w:sz w:val="24"/>
          <w:szCs w:val="24"/>
          <w:lang w:val="en-US"/>
        </w:rPr>
        <w:t xml:space="preserve">, Wolfgang </w:t>
      </w:r>
      <w:proofErr w:type="spellStart"/>
      <w:r w:rsidRPr="00C11932">
        <w:rPr>
          <w:rFonts w:ascii="Garamond" w:hAnsi="Garamond"/>
          <w:iCs/>
          <w:sz w:val="24"/>
          <w:szCs w:val="24"/>
          <w:lang w:val="en-US"/>
        </w:rPr>
        <w:t>Schild</w:t>
      </w:r>
      <w:proofErr w:type="spellEnd"/>
      <w:r w:rsidRPr="00C11932">
        <w:rPr>
          <w:rFonts w:ascii="Garamond" w:hAnsi="Garamond"/>
          <w:iCs/>
          <w:sz w:val="24"/>
          <w:szCs w:val="24"/>
          <w:lang w:val="en-US"/>
        </w:rPr>
        <w:t xml:space="preserve"> and Georges </w:t>
      </w:r>
      <w:proofErr w:type="spellStart"/>
      <w:r w:rsidRPr="00C11932">
        <w:rPr>
          <w:rFonts w:ascii="Garamond" w:hAnsi="Garamond"/>
          <w:iCs/>
          <w:sz w:val="24"/>
          <w:szCs w:val="24"/>
          <w:lang w:val="en-US"/>
        </w:rPr>
        <w:t>Martyn</w:t>
      </w:r>
      <w:proofErr w:type="spellEnd"/>
      <w:r w:rsidRPr="00C11932">
        <w:rPr>
          <w:rFonts w:ascii="Garamond" w:hAnsi="Garamond"/>
          <w:iCs/>
          <w:sz w:val="24"/>
          <w:szCs w:val="24"/>
          <w:lang w:val="en-US"/>
        </w:rPr>
        <w:t xml:space="preserve"> aided our investigation of legal history and artistic connections. The kind of research can be called historical legal iconology.</w:t>
      </w:r>
    </w:p>
    <w:p w14:paraId="695154FB" w14:textId="77777777" w:rsidR="00CF45EA" w:rsidRPr="00C11932" w:rsidRDefault="00CF45EA" w:rsidP="00CF45EA">
      <w:pPr>
        <w:spacing w:line="276" w:lineRule="auto"/>
        <w:rPr>
          <w:rFonts w:ascii="Garamond" w:hAnsi="Garamond"/>
          <w:iCs/>
          <w:sz w:val="24"/>
          <w:szCs w:val="24"/>
          <w:lang w:val="en-US"/>
        </w:rPr>
      </w:pPr>
      <w:r w:rsidRPr="00C11932">
        <w:rPr>
          <w:rFonts w:ascii="Garamond" w:hAnsi="Garamond"/>
          <w:sz w:val="24"/>
          <w:szCs w:val="24"/>
          <w:lang w:val="en-US"/>
        </w:rPr>
        <w:t xml:space="preserve">Historical legal iconology is inserted in the larger </w:t>
      </w:r>
      <w:r w:rsidRPr="00C11932">
        <w:rPr>
          <w:rFonts w:ascii="Garamond" w:hAnsi="Garamond"/>
          <w:i/>
          <w:sz w:val="24"/>
          <w:szCs w:val="24"/>
          <w:lang w:val="en-US"/>
        </w:rPr>
        <w:t>Law and the Visual</w:t>
      </w:r>
      <w:r w:rsidRPr="00C11932">
        <w:rPr>
          <w:rFonts w:ascii="Garamond" w:hAnsi="Garamond"/>
          <w:sz w:val="24"/>
          <w:szCs w:val="24"/>
          <w:lang w:val="en-US"/>
        </w:rPr>
        <w:t xml:space="preserve"> field, specifically </w:t>
      </w:r>
      <w:r w:rsidRPr="00C11932">
        <w:rPr>
          <w:rFonts w:ascii="Garamond" w:hAnsi="Garamond"/>
          <w:i/>
          <w:iCs/>
          <w:sz w:val="24"/>
          <w:szCs w:val="24"/>
          <w:lang w:val="en-US"/>
        </w:rPr>
        <w:t>Visual Literacy</w:t>
      </w:r>
      <w:r w:rsidRPr="00C11932">
        <w:rPr>
          <w:rFonts w:ascii="Garamond" w:hAnsi="Garamond"/>
          <w:sz w:val="24"/>
          <w:szCs w:val="24"/>
          <w:lang w:val="en-US"/>
        </w:rPr>
        <w:t>. This area involves artwork in general: paintings, sculptures, cartoons, coins and medals, among others, to broadly analyze the evolution of law, justice, and political-legal institutions.</w:t>
      </w:r>
      <w:r w:rsidRPr="00C11932">
        <w:rPr>
          <w:rFonts w:ascii="Garamond" w:hAnsi="Garamond"/>
          <w:iCs/>
          <w:sz w:val="24"/>
          <w:szCs w:val="24"/>
          <w:vertAlign w:val="superscript"/>
        </w:rPr>
        <w:footnoteReference w:id="5"/>
      </w:r>
      <w:r w:rsidRPr="00C11932">
        <w:rPr>
          <w:rFonts w:ascii="Garamond" w:hAnsi="Garamond"/>
          <w:sz w:val="24"/>
          <w:szCs w:val="24"/>
          <w:lang w:val="en-US"/>
        </w:rPr>
        <w:t xml:space="preserve"> This field of study is essentially interdisciplinary, exploring interactions between law </w:t>
      </w:r>
      <w:r w:rsidRPr="00C11932">
        <w:rPr>
          <w:rFonts w:ascii="Garamond" w:hAnsi="Garamond"/>
          <w:sz w:val="24"/>
          <w:szCs w:val="24"/>
          <w:lang w:val="en-US"/>
        </w:rPr>
        <w:lastRenderedPageBreak/>
        <w:t>and the world with humanistic areas like literature, philosophy, theology, and even music and cinema.</w:t>
      </w:r>
      <w:r w:rsidRPr="00C11932">
        <w:rPr>
          <w:rFonts w:ascii="Garamond" w:hAnsi="Garamond"/>
          <w:iCs/>
          <w:sz w:val="24"/>
          <w:szCs w:val="24"/>
          <w:vertAlign w:val="superscript"/>
        </w:rPr>
        <w:footnoteReference w:id="6"/>
      </w:r>
      <w:r w:rsidRPr="00C11932">
        <w:rPr>
          <w:rFonts w:ascii="Garamond" w:hAnsi="Garamond"/>
          <w:iCs/>
          <w:sz w:val="24"/>
          <w:szCs w:val="24"/>
          <w:lang w:val="en-US"/>
        </w:rPr>
        <w:t xml:space="preserve"> Based on Erwin Panofsky’s theses, </w:t>
      </w:r>
      <w:proofErr w:type="spellStart"/>
      <w:r w:rsidRPr="00C11932">
        <w:rPr>
          <w:rFonts w:ascii="Garamond" w:hAnsi="Garamond"/>
          <w:iCs/>
          <w:sz w:val="24"/>
          <w:szCs w:val="24"/>
          <w:lang w:val="en-US"/>
        </w:rPr>
        <w:t>Martyn</w:t>
      </w:r>
      <w:proofErr w:type="spellEnd"/>
      <w:r w:rsidRPr="00C11932">
        <w:rPr>
          <w:rFonts w:ascii="Garamond" w:hAnsi="Garamond"/>
          <w:iCs/>
          <w:sz w:val="24"/>
          <w:szCs w:val="24"/>
          <w:lang w:val="en-US"/>
        </w:rPr>
        <w:t xml:space="preserve"> affirms that historical-legal iconology involves iconography, the visual analysis of artwork, to understand artistic and symbolic meanings and the historical context. In other words, it highlights the materiality of law and justice.</w:t>
      </w:r>
      <w:r w:rsidRPr="00C11932">
        <w:rPr>
          <w:rFonts w:ascii="Garamond" w:hAnsi="Garamond"/>
          <w:iCs/>
          <w:sz w:val="24"/>
          <w:szCs w:val="24"/>
          <w:vertAlign w:val="superscript"/>
        </w:rPr>
        <w:footnoteReference w:id="7"/>
      </w:r>
      <w:r w:rsidRPr="00C11932">
        <w:rPr>
          <w:rFonts w:ascii="Garamond" w:hAnsi="Garamond"/>
          <w:iCs/>
          <w:sz w:val="24"/>
          <w:szCs w:val="24"/>
          <w:lang w:val="en-US"/>
        </w:rPr>
        <w:t xml:space="preserve"> </w:t>
      </w:r>
    </w:p>
    <w:p w14:paraId="70361B64"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The initial pre-iconographic approach (attentive description of images), the iconographic approach (attention to symbols and their meanings considering the artwork’s message), and the iconological method (secondary literary connections to compose the historical, philosophical, and literary elements)</w:t>
      </w:r>
      <w:r w:rsidRPr="00C11932">
        <w:rPr>
          <w:rFonts w:ascii="Garamond" w:hAnsi="Garamond"/>
          <w:iCs/>
          <w:sz w:val="24"/>
          <w:szCs w:val="24"/>
          <w:vertAlign w:val="superscript"/>
        </w:rPr>
        <w:footnoteReference w:id="8"/>
      </w:r>
      <w:r w:rsidRPr="00C11932">
        <w:rPr>
          <w:rFonts w:ascii="Garamond" w:hAnsi="Garamond"/>
          <w:sz w:val="24"/>
          <w:szCs w:val="24"/>
          <w:lang w:val="en-US"/>
        </w:rPr>
        <w:t xml:space="preserve"> bring forward the artwork’s rich multifaceted nature.</w:t>
      </w:r>
    </w:p>
    <w:p w14:paraId="66C5AEFB" w14:textId="77777777" w:rsidR="00CF45EA" w:rsidRPr="00C11932" w:rsidRDefault="00CF45EA" w:rsidP="00CF45EA">
      <w:pPr>
        <w:spacing w:line="276" w:lineRule="auto"/>
        <w:rPr>
          <w:rFonts w:ascii="Garamond" w:hAnsi="Garamond"/>
          <w:sz w:val="20"/>
          <w:szCs w:val="24"/>
          <w:lang w:val="en-US"/>
        </w:rPr>
      </w:pPr>
    </w:p>
    <w:p w14:paraId="48D6C380" w14:textId="77777777" w:rsidR="00CF45EA" w:rsidRPr="00C11932" w:rsidRDefault="00CF45EA" w:rsidP="00CF45EA">
      <w:pPr>
        <w:spacing w:line="276" w:lineRule="auto"/>
        <w:ind w:left="567"/>
        <w:rPr>
          <w:rFonts w:ascii="Garamond" w:hAnsi="Garamond"/>
          <w:lang w:val="en-US"/>
        </w:rPr>
      </w:pPr>
      <w:r w:rsidRPr="00C11932">
        <w:rPr>
          <w:rFonts w:ascii="Garamond" w:hAnsi="Garamond"/>
          <w:lang w:val="en-US"/>
        </w:rPr>
        <w:t xml:space="preserve">The ideas represented in legal iconography integrate general concepts like the constitution and the law, legal doctrine, uses, customs, the sentence, the punishment, the term, culpability, among others, but also concrete people and acts like the judge, the lawyer, the service of process, the gavel, capital punishment, among others. Of course, broader notions like justice and equality are represented, just as legal imagery can exist before real legal science (e.g., justice trees in the Early Middle Ages). In fact, images that “represent” (i.e., evoke, teach, show, doctrine, drive, and appeal) the law are not the </w:t>
      </w:r>
      <w:r w:rsidRPr="00C11932">
        <w:rPr>
          <w:rFonts w:ascii="Garamond" w:hAnsi="Garamond"/>
          <w:lang w:val="en-US"/>
        </w:rPr>
        <w:lastRenderedPageBreak/>
        <w:t xml:space="preserve">only studied items. In the </w:t>
      </w:r>
      <w:proofErr w:type="spellStart"/>
      <w:r w:rsidRPr="00C11932">
        <w:rPr>
          <w:rFonts w:ascii="Garamond" w:hAnsi="Garamond"/>
          <w:i/>
          <w:iCs/>
          <w:lang w:val="en-US"/>
        </w:rPr>
        <w:t>Ancien</w:t>
      </w:r>
      <w:proofErr w:type="spellEnd"/>
      <w:r w:rsidRPr="00C11932">
        <w:rPr>
          <w:rFonts w:ascii="Garamond" w:hAnsi="Garamond"/>
          <w:i/>
          <w:iCs/>
          <w:lang w:val="en-US"/>
        </w:rPr>
        <w:t xml:space="preserve"> Régime</w:t>
      </w:r>
      <w:r w:rsidRPr="00C11932">
        <w:rPr>
          <w:rFonts w:ascii="Garamond" w:hAnsi="Garamond"/>
          <w:lang w:val="en-US"/>
        </w:rPr>
        <w:t>, a custom, for example, condemned people to make works of art (instead of paying a fine or corporal punishment).</w:t>
      </w:r>
      <w:r w:rsidRPr="00C11932">
        <w:rPr>
          <w:rFonts w:ascii="Garamond" w:hAnsi="Garamond"/>
          <w:iCs/>
          <w:vertAlign w:val="superscript"/>
        </w:rPr>
        <w:footnoteReference w:id="9"/>
      </w:r>
    </w:p>
    <w:p w14:paraId="7216EA0D" w14:textId="77777777" w:rsidR="00CF45EA" w:rsidRPr="00C11932" w:rsidRDefault="00CF45EA" w:rsidP="00CF45EA">
      <w:pPr>
        <w:spacing w:line="276" w:lineRule="auto"/>
        <w:rPr>
          <w:rFonts w:ascii="Garamond" w:hAnsi="Garamond"/>
          <w:sz w:val="20"/>
          <w:lang w:val="en-US"/>
        </w:rPr>
      </w:pPr>
    </w:p>
    <w:p w14:paraId="741DEBC8"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Legal iconology consists of analyzing artwork to, in a </w:t>
      </w:r>
      <w:proofErr w:type="gramStart"/>
      <w:r w:rsidRPr="00C11932">
        <w:rPr>
          <w:rFonts w:ascii="Garamond" w:hAnsi="Garamond"/>
          <w:sz w:val="24"/>
          <w:szCs w:val="24"/>
          <w:lang w:val="en-US"/>
        </w:rPr>
        <w:t>way,</w:t>
      </w:r>
      <w:proofErr w:type="gramEnd"/>
      <w:r w:rsidRPr="00C11932">
        <w:rPr>
          <w:rFonts w:ascii="Garamond" w:hAnsi="Garamond"/>
          <w:sz w:val="24"/>
          <w:szCs w:val="24"/>
          <w:lang w:val="en-US"/>
        </w:rPr>
        <w:t xml:space="preserve"> know more about the historical world of legal institutions. To achieve our proposed reflection, we must first delimit its artistic field and discover which artistic modalities should be examined and which time periods is to be investigated. </w:t>
      </w:r>
    </w:p>
    <w:p w14:paraId="3AEB499F" w14:textId="77777777" w:rsidR="00CF45EA" w:rsidRPr="00C11932" w:rsidRDefault="00CF45EA" w:rsidP="00CF45EA">
      <w:pPr>
        <w:spacing w:line="276" w:lineRule="auto"/>
        <w:rPr>
          <w:rFonts w:ascii="Garamond" w:hAnsi="Garamond"/>
          <w:sz w:val="24"/>
          <w:szCs w:val="24"/>
          <w:lang w:val="en-US"/>
        </w:rPr>
      </w:pPr>
    </w:p>
    <w:p w14:paraId="6F743D3D" w14:textId="77777777" w:rsidR="00CF45EA" w:rsidRPr="00C11932" w:rsidRDefault="00CF45EA" w:rsidP="00CF45EA">
      <w:pPr>
        <w:spacing w:line="276" w:lineRule="auto"/>
        <w:rPr>
          <w:rFonts w:ascii="Garamond" w:hAnsi="Garamond"/>
          <w:sz w:val="24"/>
          <w:szCs w:val="24"/>
          <w:lang w:val="en-US"/>
        </w:rPr>
      </w:pPr>
    </w:p>
    <w:p w14:paraId="595E3D40" w14:textId="77777777" w:rsidR="00CF45EA" w:rsidRPr="00C11932" w:rsidRDefault="00CF45EA" w:rsidP="00CF45EA">
      <w:pPr>
        <w:spacing w:line="276" w:lineRule="auto"/>
        <w:rPr>
          <w:rFonts w:ascii="Garamond" w:hAnsi="Garamond"/>
          <w:sz w:val="24"/>
          <w:szCs w:val="28"/>
          <w:lang w:val="en-US"/>
        </w:rPr>
      </w:pPr>
      <w:r w:rsidRPr="00C11932">
        <w:rPr>
          <w:rFonts w:ascii="Garamond" w:hAnsi="Garamond"/>
          <w:sz w:val="24"/>
          <w:szCs w:val="28"/>
          <w:lang w:val="en-US"/>
        </w:rPr>
        <w:t>2. RELIGIOUS ART AS EXPRESSION OF JUSTICE</w:t>
      </w:r>
    </w:p>
    <w:p w14:paraId="0F60B644" w14:textId="77777777" w:rsidR="00CF45EA" w:rsidRPr="00C11932" w:rsidRDefault="00CF45EA" w:rsidP="00CF45EA">
      <w:pPr>
        <w:spacing w:line="276" w:lineRule="auto"/>
        <w:rPr>
          <w:rFonts w:ascii="Garamond" w:hAnsi="Garamond"/>
          <w:sz w:val="24"/>
          <w:szCs w:val="24"/>
          <w:lang w:val="en-US"/>
        </w:rPr>
      </w:pPr>
    </w:p>
    <w:p w14:paraId="0C3D0567"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Our analysis turns specifically to religious art. Why? According to Antonio Manuel </w:t>
      </w:r>
      <w:proofErr w:type="spellStart"/>
      <w:r w:rsidRPr="00C11932">
        <w:rPr>
          <w:rFonts w:ascii="Garamond" w:hAnsi="Garamond"/>
          <w:sz w:val="24"/>
          <w:szCs w:val="24"/>
          <w:lang w:val="en-US"/>
        </w:rPr>
        <w:t>Hespanha</w:t>
      </w:r>
      <w:proofErr w:type="spellEnd"/>
      <w:r w:rsidRPr="00C11932">
        <w:rPr>
          <w:rFonts w:ascii="Garamond" w:hAnsi="Garamond"/>
          <w:iCs/>
          <w:sz w:val="24"/>
          <w:szCs w:val="24"/>
          <w:vertAlign w:val="superscript"/>
        </w:rPr>
        <w:footnoteReference w:id="10"/>
      </w:r>
      <w:r w:rsidRPr="00C11932">
        <w:rPr>
          <w:rFonts w:ascii="Garamond" w:hAnsi="Garamond"/>
          <w:sz w:val="24"/>
          <w:szCs w:val="24"/>
          <w:lang w:val="en-US"/>
        </w:rPr>
        <w:t xml:space="preserve"> and </w:t>
      </w:r>
      <w:proofErr w:type="spellStart"/>
      <w:r w:rsidRPr="00C11932">
        <w:rPr>
          <w:rFonts w:ascii="Garamond" w:hAnsi="Garamond"/>
          <w:sz w:val="24"/>
          <w:szCs w:val="24"/>
          <w:lang w:val="en-US"/>
        </w:rPr>
        <w:t>Wim</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Decock</w:t>
      </w:r>
      <w:proofErr w:type="spellEnd"/>
      <w:r w:rsidRPr="00C11932">
        <w:rPr>
          <w:rFonts w:ascii="Garamond" w:hAnsi="Garamond"/>
          <w:sz w:val="24"/>
          <w:szCs w:val="24"/>
          <w:lang w:val="en-US"/>
        </w:rPr>
        <w:t>,</w:t>
      </w:r>
      <w:r w:rsidRPr="00C11932">
        <w:rPr>
          <w:rStyle w:val="Refdenotaderodap"/>
          <w:rFonts w:ascii="Garamond" w:hAnsi="Garamond"/>
          <w:sz w:val="24"/>
          <w:szCs w:val="24"/>
          <w:lang w:val="en-US"/>
        </w:rPr>
        <w:footnoteReference w:id="11"/>
      </w:r>
      <w:r w:rsidRPr="00C11932">
        <w:rPr>
          <w:rFonts w:ascii="Garamond" w:hAnsi="Garamond"/>
          <w:sz w:val="24"/>
          <w:szCs w:val="24"/>
          <w:lang w:val="en-US"/>
        </w:rPr>
        <w:t xml:space="preserve"> law and moral theology always presented themselves as the main steering forces of just social order. Thus, model behavior derives from these two instances of the practical world. However, the textual tradition did not necessarily promote the mediation between model behavior, conduct, and result evaluation. The law was also present in religious art, actually the most available source of correct behavior since the beginning of Christianity (</w:t>
      </w:r>
      <w:proofErr w:type="spellStart"/>
      <w:r w:rsidRPr="00C11932">
        <w:rPr>
          <w:rFonts w:ascii="Garamond" w:hAnsi="Garamond"/>
          <w:i/>
          <w:iCs/>
          <w:sz w:val="24"/>
          <w:szCs w:val="24"/>
          <w:lang w:val="en-US"/>
        </w:rPr>
        <w:t>Biblia</w:t>
      </w:r>
      <w:proofErr w:type="spellEnd"/>
      <w:r w:rsidRPr="00C11932">
        <w:rPr>
          <w:rFonts w:ascii="Garamond" w:hAnsi="Garamond"/>
          <w:i/>
          <w:iCs/>
          <w:sz w:val="24"/>
          <w:szCs w:val="24"/>
          <w:lang w:val="en-US"/>
        </w:rPr>
        <w:t xml:space="preserve"> </w:t>
      </w:r>
      <w:proofErr w:type="spellStart"/>
      <w:r w:rsidRPr="00C11932">
        <w:rPr>
          <w:rFonts w:ascii="Garamond" w:hAnsi="Garamond"/>
          <w:i/>
          <w:iCs/>
          <w:sz w:val="24"/>
          <w:szCs w:val="24"/>
          <w:lang w:val="en-US"/>
        </w:rPr>
        <w:t>pauperum</w:t>
      </w:r>
      <w:proofErr w:type="spellEnd"/>
      <w:r w:rsidRPr="00C11932">
        <w:rPr>
          <w:rFonts w:ascii="Garamond" w:hAnsi="Garamond"/>
          <w:sz w:val="24"/>
          <w:szCs w:val="24"/>
          <w:lang w:val="en-US"/>
        </w:rPr>
        <w:t xml:space="preserve">) for the illiterate. According to </w:t>
      </w:r>
      <w:proofErr w:type="spellStart"/>
      <w:r w:rsidRPr="00C11932">
        <w:rPr>
          <w:rFonts w:ascii="Garamond" w:hAnsi="Garamond"/>
          <w:sz w:val="24"/>
          <w:szCs w:val="24"/>
          <w:lang w:val="en-US"/>
        </w:rPr>
        <w:t>Hespanha</w:t>
      </w:r>
      <w:proofErr w:type="spellEnd"/>
      <w:r w:rsidRPr="00C11932">
        <w:rPr>
          <w:rFonts w:ascii="Garamond" w:hAnsi="Garamond"/>
          <w:sz w:val="24"/>
          <w:szCs w:val="24"/>
          <w:lang w:val="en-US"/>
        </w:rPr>
        <w:t>,</w:t>
      </w:r>
      <w:r w:rsidRPr="00C11932">
        <w:rPr>
          <w:rFonts w:ascii="Garamond" w:hAnsi="Garamond"/>
          <w:iCs/>
          <w:sz w:val="24"/>
          <w:szCs w:val="24"/>
          <w:vertAlign w:val="superscript"/>
        </w:rPr>
        <w:footnoteReference w:id="12"/>
      </w:r>
      <w:r w:rsidRPr="00C11932">
        <w:rPr>
          <w:rFonts w:ascii="Garamond" w:hAnsi="Garamond"/>
          <w:sz w:val="24"/>
          <w:szCs w:val="24"/>
          <w:lang w:val="en-US"/>
        </w:rPr>
        <w:t xml:space="preserve"> these vulgar interfaces, like penitence, confession, holy iconology, and architecture mobilize the participants of </w:t>
      </w:r>
      <w:r w:rsidRPr="00C11932">
        <w:rPr>
          <w:rFonts w:ascii="Garamond" w:hAnsi="Garamond"/>
          <w:sz w:val="24"/>
          <w:szCs w:val="24"/>
          <w:lang w:val="en-US"/>
        </w:rPr>
        <w:lastRenderedPageBreak/>
        <w:t xml:space="preserve">the Christian tradition. The instruments have proven to be more effective in terms of reach than textual elements, which were limited to an elitist audience. </w:t>
      </w:r>
    </w:p>
    <w:p w14:paraId="1C050AD3"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At the center of religious-artistic history in Brazil, the artworks produced in the 1700s in colonial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xml:space="preserve"> accurately show how art, religion, law, and justice intertwine. The gold rush brought a flow of people, techniques, mentalities, and new purposes to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separated from São Paulo since the eighteenth century.</w:t>
      </w:r>
      <w:r w:rsidRPr="00C11932">
        <w:rPr>
          <w:rFonts w:ascii="Garamond" w:hAnsi="Garamond"/>
          <w:iCs/>
          <w:sz w:val="24"/>
          <w:szCs w:val="24"/>
          <w:vertAlign w:val="superscript"/>
        </w:rPr>
        <w:footnoteReference w:id="13"/>
      </w:r>
      <w:r w:rsidRPr="00C11932">
        <w:rPr>
          <w:rFonts w:ascii="Garamond" w:hAnsi="Garamond"/>
          <w:sz w:val="24"/>
          <w:szCs w:val="24"/>
          <w:lang w:val="en-US"/>
        </w:rPr>
        <w:t xml:space="preserve"> From this time onwards, </w:t>
      </w:r>
      <w:r w:rsidRPr="00C11932">
        <w:rPr>
          <w:rFonts w:ascii="Garamond" w:hAnsi="Garamond"/>
          <w:iCs/>
          <w:sz w:val="24"/>
          <w:szCs w:val="24"/>
          <w:lang w:val="en-US"/>
        </w:rPr>
        <w:t>Baroque</w:t>
      </w:r>
      <w:r w:rsidRPr="00C11932">
        <w:rPr>
          <w:rFonts w:ascii="Garamond" w:hAnsi="Garamond"/>
          <w:sz w:val="24"/>
          <w:szCs w:val="24"/>
          <w:lang w:val="en-US"/>
        </w:rPr>
        <w:t xml:space="preserve"> and </w:t>
      </w:r>
      <w:r w:rsidRPr="00C11932">
        <w:rPr>
          <w:rFonts w:ascii="Garamond" w:hAnsi="Garamond"/>
          <w:iCs/>
          <w:sz w:val="24"/>
          <w:szCs w:val="24"/>
          <w:lang w:val="en-US"/>
        </w:rPr>
        <w:t>Rococo</w:t>
      </w:r>
      <w:r w:rsidRPr="00C11932">
        <w:rPr>
          <w:rFonts w:ascii="Garamond" w:hAnsi="Garamond"/>
          <w:sz w:val="24"/>
          <w:szCs w:val="24"/>
          <w:lang w:val="en-US"/>
        </w:rPr>
        <w:t xml:space="preserve"> became distinctive traces of </w:t>
      </w:r>
      <w:proofErr w:type="spellStart"/>
      <w:r w:rsidRPr="00C11932">
        <w:rPr>
          <w:rFonts w:ascii="Garamond" w:hAnsi="Garamond"/>
          <w:i/>
          <w:iCs/>
          <w:sz w:val="24"/>
          <w:szCs w:val="24"/>
          <w:lang w:val="en-US"/>
        </w:rPr>
        <w:t>Mineiro</w:t>
      </w:r>
      <w:proofErr w:type="spellEnd"/>
      <w:r w:rsidRPr="00C11932">
        <w:rPr>
          <w:rFonts w:ascii="Garamond" w:hAnsi="Garamond"/>
          <w:sz w:val="24"/>
          <w:szCs w:val="24"/>
          <w:lang w:val="en-US"/>
        </w:rPr>
        <w:t xml:space="preserve"> art.</w:t>
      </w:r>
      <w:r w:rsidRPr="00C11932">
        <w:rPr>
          <w:rFonts w:ascii="Garamond" w:hAnsi="Garamond"/>
          <w:iCs/>
          <w:sz w:val="24"/>
          <w:szCs w:val="24"/>
          <w:vertAlign w:val="superscript"/>
        </w:rPr>
        <w:footnoteReference w:id="14"/>
      </w:r>
      <w:r w:rsidRPr="00C11932">
        <w:rPr>
          <w:rFonts w:ascii="Garamond" w:hAnsi="Garamond"/>
          <w:sz w:val="24"/>
          <w:szCs w:val="24"/>
          <w:lang w:val="en-US"/>
        </w:rPr>
        <w:t xml:space="preserve"> </w:t>
      </w:r>
    </w:p>
    <w:p w14:paraId="087D024B"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Baroque art became the leading artistic movement after the Council of Trent (1545-1563). It remained prevalent in European art until the first half of the eighteenth century. In the Americas, the Baroque style, alongside </w:t>
      </w:r>
      <w:r w:rsidRPr="00C11932">
        <w:rPr>
          <w:rFonts w:ascii="Garamond" w:hAnsi="Garamond"/>
          <w:iCs/>
          <w:sz w:val="24"/>
          <w:szCs w:val="24"/>
          <w:lang w:val="en-US"/>
        </w:rPr>
        <w:t>Rococo</w:t>
      </w:r>
      <w:r w:rsidRPr="00C11932">
        <w:rPr>
          <w:rFonts w:ascii="Garamond" w:hAnsi="Garamond"/>
          <w:sz w:val="24"/>
          <w:szCs w:val="24"/>
          <w:lang w:val="en-US"/>
        </w:rPr>
        <w:t xml:space="preserve">, shows lighter and less far-fetched strokes (which become dominant when the gold from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xml:space="preserve"> begins to show signs of depletion). Its influence is manifest thanks to the religious, political, and economic support from the Catholic </w:t>
      </w:r>
      <w:proofErr w:type="spellStart"/>
      <w:r w:rsidRPr="00C11932">
        <w:rPr>
          <w:rFonts w:ascii="Garamond" w:hAnsi="Garamond"/>
          <w:sz w:val="24"/>
          <w:szCs w:val="24"/>
          <w:lang w:val="en-US"/>
        </w:rPr>
        <w:t>Iberic</w:t>
      </w:r>
      <w:proofErr w:type="spellEnd"/>
      <w:r w:rsidRPr="00C11932">
        <w:rPr>
          <w:rFonts w:ascii="Garamond" w:hAnsi="Garamond"/>
          <w:sz w:val="24"/>
          <w:szCs w:val="24"/>
          <w:lang w:val="en-US"/>
        </w:rPr>
        <w:t xml:space="preserve"> monarchies.</w:t>
      </w:r>
      <w:r w:rsidRPr="00C11932">
        <w:rPr>
          <w:rFonts w:ascii="Garamond" w:hAnsi="Garamond"/>
          <w:iCs/>
          <w:sz w:val="24"/>
          <w:szCs w:val="24"/>
          <w:vertAlign w:val="superscript"/>
        </w:rPr>
        <w:footnoteReference w:id="15"/>
      </w:r>
      <w:r w:rsidRPr="00C11932">
        <w:rPr>
          <w:rFonts w:ascii="Garamond" w:hAnsi="Garamond"/>
          <w:sz w:val="24"/>
          <w:szCs w:val="24"/>
          <w:lang w:val="en-US"/>
        </w:rPr>
        <w:t xml:space="preserve"> Intending to (re)affirm the Counterreformation, Baroque/</w:t>
      </w:r>
      <w:r w:rsidRPr="00C11932">
        <w:rPr>
          <w:rFonts w:ascii="Garamond" w:hAnsi="Garamond"/>
          <w:iCs/>
          <w:sz w:val="24"/>
          <w:szCs w:val="24"/>
          <w:lang w:val="en-US"/>
        </w:rPr>
        <w:t>Rococo</w:t>
      </w:r>
      <w:r w:rsidRPr="00C11932">
        <w:rPr>
          <w:rFonts w:ascii="Garamond" w:hAnsi="Garamond"/>
          <w:i/>
          <w:iCs/>
          <w:sz w:val="24"/>
          <w:szCs w:val="24"/>
          <w:lang w:val="en-US"/>
        </w:rPr>
        <w:t xml:space="preserve"> </w:t>
      </w:r>
      <w:r w:rsidRPr="00C11932">
        <w:rPr>
          <w:rFonts w:ascii="Garamond" w:hAnsi="Garamond"/>
          <w:sz w:val="24"/>
          <w:szCs w:val="24"/>
          <w:lang w:val="en-US"/>
        </w:rPr>
        <w:t>propagates the sacraments, the life of Christ (birth, childhood, public life, passion, death, and resurrection), the glorification of the Virgin Mary and the Holy Family, the worshipping of saints and angels, and the adoration of charity and celestial ecstasy. Baroque culture promotes the conversion of the local population by uniting religious scenery with allegories of justice, peace, and truth.</w:t>
      </w:r>
      <w:r w:rsidRPr="00C11932">
        <w:rPr>
          <w:rFonts w:ascii="Garamond" w:hAnsi="Garamond"/>
          <w:iCs/>
          <w:sz w:val="24"/>
          <w:szCs w:val="24"/>
          <w:vertAlign w:val="superscript"/>
        </w:rPr>
        <w:footnoteReference w:id="16"/>
      </w:r>
      <w:r w:rsidRPr="00C11932">
        <w:rPr>
          <w:rFonts w:ascii="Garamond" w:hAnsi="Garamond"/>
          <w:sz w:val="24"/>
          <w:szCs w:val="24"/>
          <w:lang w:val="en-US"/>
        </w:rPr>
        <w:t xml:space="preserve"> </w:t>
      </w:r>
    </w:p>
    <w:p w14:paraId="3ECDAF38"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lastRenderedPageBreak/>
        <w:t xml:space="preserve">These themes, messages, allegories, and concepts, slowly and marvelously sculpted from abundant wood and soap-stone and bathed in gold from the rivers and mountains from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materialize in the architecture of public buildings, especially churches (chapels, main churches, and sanctuaries), in altarpieces, woodcarvings, and sculptures of saints, angels, and prophets. Many buildings were built by laymen brotherhoods,</w:t>
      </w:r>
      <w:r w:rsidRPr="00C11932">
        <w:rPr>
          <w:rFonts w:ascii="Garamond" w:hAnsi="Garamond"/>
          <w:iCs/>
          <w:sz w:val="24"/>
          <w:szCs w:val="24"/>
          <w:vertAlign w:val="superscript"/>
        </w:rPr>
        <w:footnoteReference w:id="17"/>
      </w:r>
      <w:r w:rsidRPr="00C11932">
        <w:rPr>
          <w:rFonts w:ascii="Garamond" w:hAnsi="Garamond"/>
          <w:sz w:val="24"/>
          <w:szCs w:val="24"/>
          <w:lang w:val="en-US"/>
        </w:rPr>
        <w:t xml:space="preserve"> similar to the third orders of thirteenth-century Europe,</w:t>
      </w:r>
      <w:r w:rsidRPr="00C11932">
        <w:rPr>
          <w:rFonts w:ascii="Garamond" w:hAnsi="Garamond"/>
          <w:iCs/>
          <w:sz w:val="24"/>
          <w:szCs w:val="24"/>
          <w:vertAlign w:val="superscript"/>
        </w:rPr>
        <w:footnoteReference w:id="18"/>
      </w:r>
      <w:r w:rsidRPr="00C11932">
        <w:rPr>
          <w:rFonts w:ascii="Garamond" w:hAnsi="Garamond"/>
          <w:sz w:val="24"/>
          <w:szCs w:val="24"/>
          <w:lang w:val="en-US"/>
        </w:rPr>
        <w:t xml:space="preserve"> assembling priests, wealthy whites, poor whites, enslaved, freed, and brown people.</w:t>
      </w:r>
    </w:p>
    <w:p w14:paraId="73C7C51E"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According to data from the Brazilian historian Kenneth Maxwell, in 1776, the </w:t>
      </w:r>
      <w:proofErr w:type="spellStart"/>
      <w:r w:rsidRPr="00C11932">
        <w:rPr>
          <w:rFonts w:ascii="Garamond" w:hAnsi="Garamond"/>
          <w:i/>
          <w:iCs/>
          <w:sz w:val="24"/>
          <w:szCs w:val="24"/>
          <w:lang w:val="en-US"/>
        </w:rPr>
        <w:t>Mineiro</w:t>
      </w:r>
      <w:proofErr w:type="spellEnd"/>
      <w:r w:rsidRPr="00C11932">
        <w:rPr>
          <w:rFonts w:ascii="Garamond" w:hAnsi="Garamond"/>
          <w:sz w:val="24"/>
          <w:szCs w:val="24"/>
          <w:lang w:val="en-US"/>
        </w:rPr>
        <w:t xml:space="preserve"> population, excluding indigenous people, surpassed 300.000 inhabitants, representing twenty percent of the Portuguese-American population. </w:t>
      </w:r>
      <w:r w:rsidRPr="00C11932">
        <w:rPr>
          <w:rFonts w:ascii="Garamond" w:hAnsi="Garamond"/>
          <w:iCs/>
          <w:sz w:val="24"/>
          <w:szCs w:val="24"/>
          <w:lang w:val="en-US"/>
        </w:rPr>
        <w:t xml:space="preserve">Vila Rica do </w:t>
      </w:r>
      <w:proofErr w:type="spellStart"/>
      <w:r w:rsidRPr="00C11932">
        <w:rPr>
          <w:rFonts w:ascii="Garamond" w:hAnsi="Garamond"/>
          <w:iCs/>
          <w:sz w:val="24"/>
          <w:szCs w:val="24"/>
          <w:lang w:val="en-US"/>
        </w:rPr>
        <w:t>Ouro</w:t>
      </w:r>
      <w:proofErr w:type="spellEnd"/>
      <w:r w:rsidRPr="00C11932">
        <w:rPr>
          <w:rFonts w:ascii="Garamond" w:hAnsi="Garamond"/>
          <w:iCs/>
          <w:sz w:val="24"/>
          <w:szCs w:val="24"/>
          <w:lang w:val="en-US"/>
        </w:rPr>
        <w:t xml:space="preserve"> </w:t>
      </w:r>
      <w:proofErr w:type="spellStart"/>
      <w:r w:rsidRPr="00C11932">
        <w:rPr>
          <w:rFonts w:ascii="Garamond" w:hAnsi="Garamond"/>
          <w:iCs/>
          <w:sz w:val="24"/>
          <w:szCs w:val="24"/>
          <w:lang w:val="en-US"/>
        </w:rPr>
        <w:t>Preto</w:t>
      </w:r>
      <w:proofErr w:type="spellEnd"/>
      <w:r w:rsidRPr="00C11932">
        <w:rPr>
          <w:rFonts w:ascii="Garamond" w:hAnsi="Garamond"/>
          <w:sz w:val="24"/>
          <w:szCs w:val="24"/>
          <w:lang w:val="en-US"/>
        </w:rPr>
        <w:t xml:space="preserve">, the capital of the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xml:space="preserve"> colony, had as many people as capitals as London and Paris. Among these inhabitants, fifty percent were enslaved black people, and the other half were white and brown people. Ten years later, in 1786, right before the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xml:space="preserve"> Conspiracy, the number of free men in the colony was 188.712, and there were 174.135 enslaved people.</w:t>
      </w:r>
      <w:r w:rsidRPr="00C11932">
        <w:rPr>
          <w:rFonts w:ascii="Garamond" w:hAnsi="Garamond"/>
          <w:iCs/>
          <w:sz w:val="24"/>
          <w:szCs w:val="24"/>
          <w:vertAlign w:val="superscript"/>
        </w:rPr>
        <w:footnoteReference w:id="19"/>
      </w:r>
      <w:r w:rsidRPr="00C11932">
        <w:rPr>
          <w:rFonts w:ascii="Garamond" w:hAnsi="Garamond"/>
          <w:sz w:val="24"/>
          <w:szCs w:val="24"/>
          <w:lang w:val="en-US"/>
        </w:rPr>
        <w:t xml:space="preserve"> Thus, the percentage of literate people was very low. More than texts, religious art worked as the main element forming and socially integrating the </w:t>
      </w:r>
      <w:proofErr w:type="spellStart"/>
      <w:r w:rsidRPr="00C11932">
        <w:rPr>
          <w:rFonts w:ascii="Garamond" w:hAnsi="Garamond"/>
          <w:i/>
          <w:iCs/>
          <w:sz w:val="24"/>
          <w:szCs w:val="24"/>
          <w:lang w:val="en-US"/>
        </w:rPr>
        <w:t>Mineiro</w:t>
      </w:r>
      <w:proofErr w:type="spellEnd"/>
      <w:r w:rsidRPr="00C11932">
        <w:rPr>
          <w:rFonts w:ascii="Garamond" w:hAnsi="Garamond"/>
          <w:sz w:val="24"/>
          <w:szCs w:val="24"/>
          <w:lang w:val="en-US"/>
        </w:rPr>
        <w:t xml:space="preserve"> people. </w:t>
      </w:r>
    </w:p>
    <w:p w14:paraId="51E1FE91"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The development of a rich artistic scene in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xml:space="preserve"> in the eighteenth century was primarily inspired by prints by the </w:t>
      </w:r>
      <w:proofErr w:type="spellStart"/>
      <w:r w:rsidRPr="00C11932">
        <w:rPr>
          <w:rFonts w:ascii="Garamond" w:hAnsi="Garamond"/>
          <w:sz w:val="24"/>
          <w:szCs w:val="24"/>
          <w:lang w:val="en-US"/>
        </w:rPr>
        <w:t>Plantin-Moretus</w:t>
      </w:r>
      <w:proofErr w:type="spellEnd"/>
      <w:r w:rsidRPr="00C11932">
        <w:rPr>
          <w:rFonts w:ascii="Garamond" w:hAnsi="Garamond"/>
          <w:sz w:val="24"/>
          <w:szCs w:val="24"/>
          <w:lang w:val="en-US"/>
        </w:rPr>
        <w:t xml:space="preserve"> publishing house, founded in 1555 in Antwerp, by Christophe </w:t>
      </w:r>
      <w:proofErr w:type="spellStart"/>
      <w:r w:rsidRPr="00C11932">
        <w:rPr>
          <w:rFonts w:ascii="Garamond" w:hAnsi="Garamond"/>
          <w:sz w:val="24"/>
          <w:szCs w:val="24"/>
          <w:lang w:val="en-US"/>
        </w:rPr>
        <w:t>Plantin</w:t>
      </w:r>
      <w:proofErr w:type="spellEnd"/>
      <w:r w:rsidRPr="00C11932">
        <w:rPr>
          <w:rFonts w:ascii="Garamond" w:hAnsi="Garamond"/>
          <w:sz w:val="24"/>
          <w:szCs w:val="24"/>
          <w:lang w:val="en-US"/>
        </w:rPr>
        <w:t xml:space="preserve"> (1520-1589) </w:t>
      </w:r>
      <w:r w:rsidRPr="00C11932">
        <w:rPr>
          <w:rFonts w:ascii="Garamond" w:hAnsi="Garamond"/>
          <w:sz w:val="24"/>
          <w:szCs w:val="24"/>
          <w:lang w:val="en-US"/>
        </w:rPr>
        <w:lastRenderedPageBreak/>
        <w:t xml:space="preserve">and later led by his son-in-law Jan </w:t>
      </w:r>
      <w:proofErr w:type="spellStart"/>
      <w:r w:rsidRPr="00C11932">
        <w:rPr>
          <w:rFonts w:ascii="Garamond" w:hAnsi="Garamond"/>
          <w:sz w:val="24"/>
          <w:szCs w:val="24"/>
          <w:lang w:val="en-US"/>
        </w:rPr>
        <w:t>Moretus</w:t>
      </w:r>
      <w:proofErr w:type="spellEnd"/>
      <w:r w:rsidRPr="00C11932">
        <w:rPr>
          <w:rFonts w:ascii="Garamond" w:hAnsi="Garamond"/>
          <w:sz w:val="24"/>
          <w:szCs w:val="24"/>
          <w:lang w:val="en-US"/>
        </w:rPr>
        <w:t xml:space="preserve"> (1543-1610).</w:t>
      </w:r>
      <w:r w:rsidRPr="00C11932">
        <w:rPr>
          <w:rFonts w:ascii="Garamond" w:hAnsi="Garamond"/>
          <w:iCs/>
          <w:sz w:val="24"/>
          <w:szCs w:val="24"/>
          <w:vertAlign w:val="superscript"/>
        </w:rPr>
        <w:footnoteReference w:id="20"/>
      </w:r>
      <w:r w:rsidRPr="00C11932">
        <w:rPr>
          <w:rFonts w:ascii="Garamond" w:hAnsi="Garamond"/>
          <w:sz w:val="24"/>
          <w:szCs w:val="24"/>
          <w:lang w:val="en-US"/>
        </w:rPr>
        <w:t xml:space="preserve"> The influence of Flemish engravings in the artistic composition of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xml:space="preserve">’ Baroque and </w:t>
      </w:r>
      <w:r w:rsidRPr="00C11932">
        <w:rPr>
          <w:rFonts w:ascii="Garamond" w:hAnsi="Garamond"/>
          <w:iCs/>
          <w:sz w:val="24"/>
          <w:szCs w:val="24"/>
          <w:lang w:val="en-US"/>
        </w:rPr>
        <w:t xml:space="preserve">Rococo is manifest. The engravings illustrated or accompanied </w:t>
      </w:r>
      <w:r w:rsidRPr="00C11932">
        <w:rPr>
          <w:rFonts w:ascii="Garamond" w:hAnsi="Garamond"/>
          <w:sz w:val="24"/>
          <w:szCs w:val="24"/>
          <w:lang w:val="en-US"/>
        </w:rPr>
        <w:t>books, circulating in the colony through the religious orders established and active there.</w:t>
      </w:r>
    </w:p>
    <w:p w14:paraId="65EFE574"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The </w:t>
      </w:r>
      <w:proofErr w:type="spellStart"/>
      <w:r w:rsidRPr="00C11932">
        <w:rPr>
          <w:rFonts w:ascii="Garamond" w:hAnsi="Garamond"/>
          <w:sz w:val="24"/>
          <w:szCs w:val="24"/>
          <w:lang w:val="en-US"/>
        </w:rPr>
        <w:t>Plantinian</w:t>
      </w:r>
      <w:proofErr w:type="spellEnd"/>
      <w:r w:rsidRPr="00C11932">
        <w:rPr>
          <w:rFonts w:ascii="Garamond" w:hAnsi="Garamond"/>
          <w:i/>
          <w:iCs/>
          <w:sz w:val="24"/>
          <w:szCs w:val="24"/>
          <w:lang w:val="en-US"/>
        </w:rPr>
        <w:t xml:space="preserve"> </w:t>
      </w:r>
      <w:r w:rsidRPr="00C11932">
        <w:rPr>
          <w:rFonts w:ascii="Garamond" w:hAnsi="Garamond"/>
          <w:sz w:val="24"/>
          <w:szCs w:val="24"/>
          <w:lang w:val="en-US"/>
        </w:rPr>
        <w:t xml:space="preserve">workshop became famous because it printed the </w:t>
      </w:r>
      <w:r w:rsidRPr="00C11932">
        <w:rPr>
          <w:rFonts w:ascii="Garamond" w:hAnsi="Garamond"/>
          <w:i/>
          <w:sz w:val="24"/>
          <w:szCs w:val="24"/>
          <w:lang w:val="en-US"/>
        </w:rPr>
        <w:t>Polyglot Bible</w:t>
      </w:r>
      <w:r w:rsidRPr="00C11932">
        <w:rPr>
          <w:rFonts w:ascii="Garamond" w:hAnsi="Garamond"/>
          <w:sz w:val="24"/>
          <w:szCs w:val="24"/>
          <w:lang w:val="en-US"/>
        </w:rPr>
        <w:t xml:space="preserve"> and other religious texts, like breviaries and prayer books. The published works had rich illustrations, often by renowned artists from the Southern Netherlands, such as Peter Paul Rubens (1577-1640), who worked as an illustrator for </w:t>
      </w:r>
      <w:proofErr w:type="spellStart"/>
      <w:r w:rsidRPr="00C11932">
        <w:rPr>
          <w:rFonts w:ascii="Garamond" w:hAnsi="Garamond"/>
          <w:sz w:val="24"/>
          <w:szCs w:val="24"/>
          <w:lang w:val="en-US"/>
        </w:rPr>
        <w:t>Plantin-Moretus</w:t>
      </w:r>
      <w:proofErr w:type="spellEnd"/>
      <w:r w:rsidRPr="00C11932">
        <w:rPr>
          <w:rFonts w:ascii="Garamond" w:hAnsi="Garamond"/>
          <w:sz w:val="24"/>
          <w:szCs w:val="24"/>
          <w:lang w:val="en-US"/>
        </w:rPr>
        <w:t xml:space="preserve"> between 1613 and 1637.</w:t>
      </w:r>
      <w:r w:rsidRPr="00C11932">
        <w:rPr>
          <w:rFonts w:ascii="Garamond" w:hAnsi="Garamond"/>
          <w:iCs/>
          <w:sz w:val="24"/>
          <w:szCs w:val="24"/>
          <w:vertAlign w:val="superscript"/>
        </w:rPr>
        <w:footnoteReference w:id="21"/>
      </w:r>
      <w:r w:rsidRPr="00C11932">
        <w:rPr>
          <w:rFonts w:ascii="Garamond" w:hAnsi="Garamond"/>
          <w:sz w:val="24"/>
          <w:szCs w:val="24"/>
          <w:lang w:val="en-US"/>
        </w:rPr>
        <w:t xml:space="preserve"> The </w:t>
      </w:r>
      <w:proofErr w:type="spellStart"/>
      <w:r w:rsidRPr="00C11932">
        <w:rPr>
          <w:rFonts w:ascii="Garamond" w:hAnsi="Garamond"/>
          <w:sz w:val="24"/>
          <w:szCs w:val="24"/>
          <w:lang w:val="en-US"/>
        </w:rPr>
        <w:t>Plantinian</w:t>
      </w:r>
      <w:proofErr w:type="spellEnd"/>
      <w:r w:rsidRPr="00C11932">
        <w:rPr>
          <w:rFonts w:ascii="Garamond" w:hAnsi="Garamond"/>
          <w:sz w:val="24"/>
          <w:szCs w:val="24"/>
          <w:lang w:val="en-US"/>
        </w:rPr>
        <w:t xml:space="preserve"> workshop had close ties with several royal courts, and particularly the Spanish one. During the </w:t>
      </w:r>
      <w:proofErr w:type="spellStart"/>
      <w:r w:rsidRPr="00C11932">
        <w:rPr>
          <w:rFonts w:ascii="Garamond" w:hAnsi="Garamond"/>
          <w:sz w:val="24"/>
          <w:szCs w:val="24"/>
          <w:lang w:val="en-US"/>
        </w:rPr>
        <w:t>Iberic</w:t>
      </w:r>
      <w:proofErr w:type="spellEnd"/>
      <w:r w:rsidRPr="00C11932">
        <w:rPr>
          <w:rFonts w:ascii="Garamond" w:hAnsi="Garamond"/>
          <w:sz w:val="24"/>
          <w:szCs w:val="24"/>
          <w:lang w:val="en-US"/>
        </w:rPr>
        <w:t xml:space="preserve"> Union (1580-1640), Philip II conceded </w:t>
      </w:r>
      <w:proofErr w:type="spellStart"/>
      <w:r w:rsidRPr="00C11932">
        <w:rPr>
          <w:rFonts w:ascii="Garamond" w:hAnsi="Garamond"/>
          <w:sz w:val="24"/>
          <w:szCs w:val="24"/>
          <w:lang w:val="en-US"/>
        </w:rPr>
        <w:t>Plantin-Moretus</w:t>
      </w:r>
      <w:proofErr w:type="spellEnd"/>
      <w:r w:rsidRPr="00C11932">
        <w:rPr>
          <w:rFonts w:ascii="Garamond" w:hAnsi="Garamond"/>
          <w:sz w:val="24"/>
          <w:szCs w:val="24"/>
          <w:lang w:val="en-US"/>
        </w:rPr>
        <w:t xml:space="preserve"> the privilege of selling religious prints in his territories, which included Brazil.</w:t>
      </w:r>
      <w:r w:rsidRPr="00C11932">
        <w:rPr>
          <w:rFonts w:ascii="Garamond" w:hAnsi="Garamond"/>
          <w:iCs/>
          <w:sz w:val="24"/>
          <w:szCs w:val="24"/>
          <w:vertAlign w:val="superscript"/>
        </w:rPr>
        <w:footnoteReference w:id="22"/>
      </w:r>
      <w:r w:rsidRPr="00C11932">
        <w:rPr>
          <w:rFonts w:ascii="Garamond" w:hAnsi="Garamond"/>
          <w:sz w:val="24"/>
          <w:szCs w:val="24"/>
          <w:lang w:val="en-US"/>
        </w:rPr>
        <w:t xml:space="preserve"> </w:t>
      </w:r>
      <w:proofErr w:type="spellStart"/>
      <w:r w:rsidRPr="00C11932">
        <w:rPr>
          <w:rFonts w:ascii="Garamond" w:hAnsi="Garamond"/>
          <w:sz w:val="24"/>
          <w:szCs w:val="24"/>
          <w:lang w:val="en-US"/>
        </w:rPr>
        <w:t>Camila</w:t>
      </w:r>
      <w:proofErr w:type="spellEnd"/>
      <w:r w:rsidRPr="00C11932">
        <w:rPr>
          <w:rFonts w:ascii="Garamond" w:hAnsi="Garamond"/>
          <w:sz w:val="24"/>
          <w:szCs w:val="24"/>
          <w:lang w:val="en-US"/>
        </w:rPr>
        <w:t xml:space="preserve"> Santiago,</w:t>
      </w:r>
      <w:r w:rsidRPr="00C11932">
        <w:rPr>
          <w:rFonts w:ascii="Garamond" w:hAnsi="Garamond"/>
          <w:iCs/>
          <w:sz w:val="24"/>
          <w:szCs w:val="24"/>
          <w:vertAlign w:val="superscript"/>
        </w:rPr>
        <w:footnoteReference w:id="23"/>
      </w:r>
      <w:r w:rsidRPr="00C11932">
        <w:rPr>
          <w:rFonts w:ascii="Garamond" w:hAnsi="Garamond"/>
          <w:sz w:val="24"/>
          <w:szCs w:val="24"/>
          <w:lang w:val="en-US"/>
        </w:rPr>
        <w:t xml:space="preserve"> points out the circulation of </w:t>
      </w:r>
      <w:proofErr w:type="spellStart"/>
      <w:r w:rsidRPr="00C11932">
        <w:rPr>
          <w:rFonts w:ascii="Garamond" w:hAnsi="Garamond"/>
          <w:sz w:val="24"/>
          <w:szCs w:val="24"/>
          <w:lang w:val="en-US"/>
        </w:rPr>
        <w:t>Plantin-Moretus</w:t>
      </w:r>
      <w:proofErr w:type="spellEnd"/>
      <w:r w:rsidRPr="00C11932">
        <w:rPr>
          <w:rFonts w:ascii="Garamond" w:hAnsi="Garamond"/>
          <w:sz w:val="24"/>
          <w:szCs w:val="24"/>
          <w:lang w:val="en-US"/>
        </w:rPr>
        <w:t xml:space="preserve">’ printed work in Portugal and Brazil, specifically in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which was a wealthy region in the 1700s:</w:t>
      </w:r>
    </w:p>
    <w:p w14:paraId="3F4278BE" w14:textId="77777777" w:rsidR="00CF45EA" w:rsidRPr="00813CFF" w:rsidRDefault="00CF45EA" w:rsidP="00CF45EA">
      <w:pPr>
        <w:spacing w:line="276" w:lineRule="auto"/>
        <w:rPr>
          <w:rFonts w:ascii="Garamond" w:hAnsi="Garamond"/>
          <w:sz w:val="18"/>
          <w:szCs w:val="24"/>
          <w:lang w:val="en-US"/>
        </w:rPr>
      </w:pPr>
    </w:p>
    <w:p w14:paraId="741EF68C" w14:textId="77777777" w:rsidR="00CF45EA" w:rsidRPr="00813CFF" w:rsidRDefault="00CF45EA" w:rsidP="00CF45EA">
      <w:pPr>
        <w:spacing w:line="276" w:lineRule="auto"/>
        <w:ind w:left="567"/>
        <w:rPr>
          <w:rFonts w:ascii="Garamond" w:hAnsi="Garamond"/>
          <w:sz w:val="24"/>
          <w:lang w:val="en-US"/>
        </w:rPr>
      </w:pPr>
      <w:r w:rsidRPr="00813CFF">
        <w:rPr>
          <w:rFonts w:ascii="Garamond" w:hAnsi="Garamond"/>
          <w:sz w:val="24"/>
          <w:lang w:val="en-US"/>
        </w:rPr>
        <w:t xml:space="preserve">Readers from Minas </w:t>
      </w:r>
      <w:proofErr w:type="spellStart"/>
      <w:r w:rsidRPr="00813CFF">
        <w:rPr>
          <w:rFonts w:ascii="Garamond" w:hAnsi="Garamond"/>
          <w:sz w:val="24"/>
          <w:lang w:val="en-US"/>
        </w:rPr>
        <w:t>Gerais</w:t>
      </w:r>
      <w:proofErr w:type="spellEnd"/>
      <w:r w:rsidRPr="00813CFF">
        <w:rPr>
          <w:rFonts w:ascii="Garamond" w:hAnsi="Garamond"/>
          <w:sz w:val="24"/>
          <w:lang w:val="en-US"/>
        </w:rPr>
        <w:t xml:space="preserve"> could access any religious texts they wanted, employing merchants that lived in the colony, like the tithe contract administrator </w:t>
      </w:r>
      <w:proofErr w:type="spellStart"/>
      <w:r w:rsidRPr="00813CFF">
        <w:rPr>
          <w:rFonts w:ascii="Garamond" w:hAnsi="Garamond"/>
          <w:sz w:val="24"/>
          <w:lang w:val="en-US"/>
        </w:rPr>
        <w:t>Manoel</w:t>
      </w:r>
      <w:proofErr w:type="spellEnd"/>
      <w:r w:rsidRPr="00813CFF">
        <w:rPr>
          <w:rFonts w:ascii="Garamond" w:hAnsi="Garamond"/>
          <w:sz w:val="24"/>
          <w:lang w:val="en-US"/>
        </w:rPr>
        <w:t xml:space="preserve"> </w:t>
      </w:r>
      <w:proofErr w:type="spellStart"/>
      <w:r w:rsidRPr="00813CFF">
        <w:rPr>
          <w:rFonts w:ascii="Garamond" w:hAnsi="Garamond"/>
          <w:sz w:val="24"/>
          <w:lang w:val="en-US"/>
        </w:rPr>
        <w:t>Ribeiro</w:t>
      </w:r>
      <w:proofErr w:type="spellEnd"/>
      <w:r w:rsidRPr="00813CFF">
        <w:rPr>
          <w:rFonts w:ascii="Garamond" w:hAnsi="Garamond"/>
          <w:sz w:val="24"/>
          <w:lang w:val="en-US"/>
        </w:rPr>
        <w:t xml:space="preserve"> dos Santos. In 1752, for example, Santos ordered a list of books from his correspondents across the kingdom, among them “1</w:t>
      </w:r>
      <w:r w:rsidRPr="00813CFF">
        <w:rPr>
          <w:rFonts w:ascii="Garamond" w:hAnsi="Garamond"/>
          <w:sz w:val="24"/>
          <w:vertAlign w:val="superscript"/>
          <w:lang w:val="en-US"/>
        </w:rPr>
        <w:t>st</w:t>
      </w:r>
      <w:r w:rsidRPr="00813CFF">
        <w:rPr>
          <w:rFonts w:ascii="Garamond" w:hAnsi="Garamond"/>
          <w:sz w:val="24"/>
          <w:lang w:val="en-US"/>
        </w:rPr>
        <w:t xml:space="preserve"> Prayer Book of Antwerp, which is the most expensive – 3200 </w:t>
      </w:r>
      <w:proofErr w:type="spellStart"/>
      <w:r w:rsidRPr="00813CFF">
        <w:rPr>
          <w:rFonts w:ascii="Garamond" w:hAnsi="Garamond"/>
          <w:i/>
          <w:iCs/>
          <w:sz w:val="24"/>
          <w:lang w:val="en-US"/>
        </w:rPr>
        <w:t>réis</w:t>
      </w:r>
      <w:proofErr w:type="spellEnd"/>
      <w:r w:rsidRPr="00813CFF">
        <w:rPr>
          <w:rFonts w:ascii="Garamond" w:hAnsi="Garamond"/>
          <w:sz w:val="24"/>
          <w:lang w:val="en-US"/>
        </w:rPr>
        <w:t xml:space="preserve">”. In this case, it is implied </w:t>
      </w:r>
      <w:r w:rsidRPr="00813CFF">
        <w:rPr>
          <w:rFonts w:ascii="Garamond" w:hAnsi="Garamond"/>
          <w:sz w:val="24"/>
          <w:lang w:val="en-US"/>
        </w:rPr>
        <w:lastRenderedPageBreak/>
        <w:t xml:space="preserve">that </w:t>
      </w:r>
      <w:proofErr w:type="spellStart"/>
      <w:r w:rsidRPr="00813CFF">
        <w:rPr>
          <w:rFonts w:ascii="Garamond" w:hAnsi="Garamond"/>
          <w:sz w:val="24"/>
          <w:lang w:val="en-US"/>
        </w:rPr>
        <w:t>Ribeiro</w:t>
      </w:r>
      <w:proofErr w:type="spellEnd"/>
      <w:r w:rsidRPr="00813CFF">
        <w:rPr>
          <w:rFonts w:ascii="Garamond" w:hAnsi="Garamond"/>
          <w:sz w:val="24"/>
          <w:lang w:val="en-US"/>
        </w:rPr>
        <w:t xml:space="preserve"> dos Santos bought the book to resell it in Minas </w:t>
      </w:r>
      <w:proofErr w:type="spellStart"/>
      <w:r w:rsidRPr="00813CFF">
        <w:rPr>
          <w:rFonts w:ascii="Garamond" w:hAnsi="Garamond"/>
          <w:sz w:val="24"/>
          <w:lang w:val="en-US"/>
        </w:rPr>
        <w:t>Gerais</w:t>
      </w:r>
      <w:proofErr w:type="spellEnd"/>
      <w:r w:rsidRPr="00813CFF">
        <w:rPr>
          <w:rFonts w:ascii="Garamond" w:hAnsi="Garamond"/>
          <w:sz w:val="24"/>
          <w:lang w:val="en-US"/>
        </w:rPr>
        <w:t xml:space="preserve">. […] Breviaries and mainly prayer books from the </w:t>
      </w:r>
      <w:proofErr w:type="spellStart"/>
      <w:r w:rsidRPr="00813CFF">
        <w:rPr>
          <w:rFonts w:ascii="Garamond" w:hAnsi="Garamond"/>
          <w:sz w:val="24"/>
          <w:lang w:val="en-US"/>
        </w:rPr>
        <w:t>Plantinian</w:t>
      </w:r>
      <w:proofErr w:type="spellEnd"/>
      <w:r w:rsidRPr="00813CFF">
        <w:rPr>
          <w:rFonts w:ascii="Garamond" w:hAnsi="Garamond"/>
          <w:sz w:val="24"/>
          <w:lang w:val="en-US"/>
        </w:rPr>
        <w:t xml:space="preserve"> Workshop were still part of the archives of Brotherhoods and Third Orders active in Minas </w:t>
      </w:r>
      <w:proofErr w:type="spellStart"/>
      <w:r w:rsidRPr="00813CFF">
        <w:rPr>
          <w:rFonts w:ascii="Garamond" w:hAnsi="Garamond"/>
          <w:sz w:val="24"/>
          <w:lang w:val="en-US"/>
        </w:rPr>
        <w:t>Gerais</w:t>
      </w:r>
      <w:proofErr w:type="spellEnd"/>
      <w:r w:rsidRPr="00813CFF">
        <w:rPr>
          <w:rFonts w:ascii="Garamond" w:hAnsi="Garamond"/>
          <w:sz w:val="24"/>
          <w:lang w:val="en-US"/>
        </w:rPr>
        <w:t xml:space="preserve"> in the 18</w:t>
      </w:r>
      <w:r w:rsidRPr="00813CFF">
        <w:rPr>
          <w:rFonts w:ascii="Garamond" w:hAnsi="Garamond"/>
          <w:sz w:val="24"/>
          <w:vertAlign w:val="superscript"/>
          <w:lang w:val="en-US"/>
        </w:rPr>
        <w:t>th</w:t>
      </w:r>
      <w:r w:rsidRPr="00813CFF">
        <w:rPr>
          <w:rFonts w:ascii="Garamond" w:hAnsi="Garamond"/>
          <w:sz w:val="24"/>
          <w:lang w:val="en-US"/>
        </w:rPr>
        <w:t xml:space="preserve"> and 19</w:t>
      </w:r>
      <w:r w:rsidRPr="00813CFF">
        <w:rPr>
          <w:rFonts w:ascii="Garamond" w:hAnsi="Garamond"/>
          <w:sz w:val="24"/>
          <w:vertAlign w:val="superscript"/>
          <w:lang w:val="en-US"/>
        </w:rPr>
        <w:t>th</w:t>
      </w:r>
      <w:r w:rsidRPr="00813CFF">
        <w:rPr>
          <w:rFonts w:ascii="Garamond" w:hAnsi="Garamond"/>
          <w:sz w:val="24"/>
          <w:lang w:val="en-US"/>
        </w:rPr>
        <w:t xml:space="preserve"> centuries.</w:t>
      </w:r>
      <w:r w:rsidRPr="00813CFF">
        <w:rPr>
          <w:rFonts w:ascii="Garamond" w:hAnsi="Garamond"/>
          <w:iCs/>
          <w:sz w:val="24"/>
          <w:vertAlign w:val="superscript"/>
        </w:rPr>
        <w:footnoteReference w:id="24"/>
      </w:r>
      <w:r w:rsidRPr="00813CFF">
        <w:rPr>
          <w:rFonts w:ascii="Garamond" w:hAnsi="Garamond"/>
          <w:sz w:val="24"/>
          <w:lang w:val="en-US"/>
        </w:rPr>
        <w:t xml:space="preserve"> </w:t>
      </w:r>
    </w:p>
    <w:p w14:paraId="62E55DC8" w14:textId="77777777" w:rsidR="00CF45EA" w:rsidRPr="00C11932" w:rsidRDefault="00CF45EA" w:rsidP="00CF45EA">
      <w:pPr>
        <w:spacing w:line="276" w:lineRule="auto"/>
        <w:rPr>
          <w:rFonts w:ascii="Garamond" w:hAnsi="Garamond"/>
          <w:iCs/>
          <w:sz w:val="20"/>
          <w:szCs w:val="24"/>
          <w:lang w:val="en-US"/>
        </w:rPr>
      </w:pPr>
    </w:p>
    <w:p w14:paraId="144BA47D" w14:textId="77777777" w:rsidR="00CF45EA" w:rsidRPr="00C11932" w:rsidRDefault="00CF45EA" w:rsidP="00CF45EA">
      <w:pPr>
        <w:spacing w:line="276" w:lineRule="auto"/>
        <w:rPr>
          <w:rFonts w:ascii="Garamond" w:hAnsi="Garamond"/>
          <w:sz w:val="24"/>
          <w:szCs w:val="24"/>
          <w:lang w:val="en-US"/>
        </w:rPr>
      </w:pPr>
      <w:proofErr w:type="spellStart"/>
      <w:r w:rsidRPr="00C11932">
        <w:rPr>
          <w:rFonts w:ascii="Garamond" w:hAnsi="Garamond"/>
          <w:i/>
          <w:iCs/>
          <w:sz w:val="24"/>
          <w:szCs w:val="24"/>
          <w:lang w:val="en-US"/>
        </w:rPr>
        <w:t>Mineiro</w:t>
      </w:r>
      <w:proofErr w:type="spellEnd"/>
      <w:r w:rsidRPr="00C11932">
        <w:rPr>
          <w:rFonts w:ascii="Garamond" w:hAnsi="Garamond"/>
          <w:sz w:val="24"/>
          <w:szCs w:val="24"/>
          <w:lang w:val="en-US"/>
        </w:rPr>
        <w:t xml:space="preserve"> religious brotherhoods and third orders active in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xml:space="preserve"> became the primary builders of sacred temples and, thus, commissioners of their decorations. This role grew with the creation of the diocese of Mariana in 1745.</w:t>
      </w:r>
      <w:r w:rsidRPr="00C11932">
        <w:rPr>
          <w:rFonts w:ascii="Garamond" w:hAnsi="Garamond"/>
          <w:iCs/>
          <w:sz w:val="24"/>
          <w:szCs w:val="24"/>
          <w:vertAlign w:val="superscript"/>
        </w:rPr>
        <w:footnoteReference w:id="25"/>
      </w:r>
      <w:r w:rsidRPr="00C11932">
        <w:rPr>
          <w:rFonts w:ascii="Garamond" w:hAnsi="Garamond"/>
          <w:sz w:val="24"/>
          <w:szCs w:val="24"/>
          <w:lang w:val="en-US"/>
        </w:rPr>
        <w:t xml:space="preserve"> This would sediment the </w:t>
      </w:r>
      <w:proofErr w:type="spellStart"/>
      <w:r w:rsidRPr="00C11932">
        <w:rPr>
          <w:rFonts w:ascii="Garamond" w:hAnsi="Garamond"/>
          <w:sz w:val="24"/>
          <w:szCs w:val="24"/>
          <w:lang w:val="en-US"/>
        </w:rPr>
        <w:t>ecumenic</w:t>
      </w:r>
      <w:proofErr w:type="spellEnd"/>
      <w:r w:rsidRPr="00C11932">
        <w:rPr>
          <w:rFonts w:ascii="Garamond" w:hAnsi="Garamond"/>
          <w:sz w:val="24"/>
          <w:szCs w:val="24"/>
          <w:lang w:val="en-US"/>
        </w:rPr>
        <w:t xml:space="preserve"> ritualistic tradition, whose ceremony was based on the prayer book (laying out the rites followed by catholic celebrations throughout the year). Its graphic composition contained:</w:t>
      </w:r>
    </w:p>
    <w:p w14:paraId="34F2194A" w14:textId="77777777" w:rsidR="00CF45EA" w:rsidRPr="00C11932" w:rsidRDefault="00CF45EA" w:rsidP="00CF45EA">
      <w:pPr>
        <w:spacing w:line="276" w:lineRule="auto"/>
        <w:rPr>
          <w:rFonts w:ascii="Garamond" w:hAnsi="Garamond"/>
          <w:sz w:val="20"/>
          <w:szCs w:val="24"/>
          <w:lang w:val="en-US"/>
        </w:rPr>
      </w:pPr>
    </w:p>
    <w:p w14:paraId="46C10978" w14:textId="77777777" w:rsidR="00CF45EA" w:rsidRPr="00334561" w:rsidRDefault="00CF45EA" w:rsidP="00CF45EA">
      <w:pPr>
        <w:spacing w:line="276" w:lineRule="auto"/>
        <w:ind w:left="567"/>
        <w:rPr>
          <w:rFonts w:ascii="Garamond" w:hAnsi="Garamond"/>
          <w:sz w:val="24"/>
          <w:lang w:val="en-US"/>
        </w:rPr>
      </w:pPr>
      <w:r w:rsidRPr="00334561">
        <w:rPr>
          <w:rFonts w:ascii="Garamond" w:hAnsi="Garamond"/>
          <w:sz w:val="24"/>
          <w:lang w:val="en-US"/>
        </w:rPr>
        <w:t xml:space="preserve">[…] a back cover, very similar to the cover, a presentation in Latin by one or more popes, the liturgical texts, scores of sacred music, small illustrations, all interspersed with main engravings. In the 17th, 18th, and part of the 19th centuries, these were generally of good quality, executed by European engravers. The designs varied according to the liturgy of the period of the year and had the following themes: 1. Annunciation; 2. Nativity; 3. Epiphany or Adoration of the Magi; 4. Crucifixion; 5. Resurrection; 6. Ascension of Christ; 7. Pentecost; 8. Holy Supper; 9. Assumption of the Virgin; 10. </w:t>
      </w:r>
      <w:proofErr w:type="gramStart"/>
      <w:r w:rsidRPr="00334561">
        <w:rPr>
          <w:rFonts w:ascii="Garamond" w:hAnsi="Garamond"/>
          <w:sz w:val="24"/>
          <w:lang w:val="en-US"/>
        </w:rPr>
        <w:t>Holy Trinity and All Saints.</w:t>
      </w:r>
      <w:proofErr w:type="gramEnd"/>
      <w:r w:rsidRPr="00334561">
        <w:rPr>
          <w:rFonts w:ascii="Garamond" w:hAnsi="Garamond"/>
          <w:iCs/>
          <w:sz w:val="24"/>
          <w:vertAlign w:val="superscript"/>
        </w:rPr>
        <w:footnoteReference w:id="26"/>
      </w:r>
    </w:p>
    <w:p w14:paraId="76951569" w14:textId="77777777" w:rsidR="00CF45EA" w:rsidRPr="00C11932" w:rsidRDefault="00CF45EA" w:rsidP="00CF45EA">
      <w:pPr>
        <w:spacing w:line="276" w:lineRule="auto"/>
        <w:rPr>
          <w:rFonts w:ascii="Garamond" w:hAnsi="Garamond"/>
          <w:sz w:val="20"/>
          <w:szCs w:val="24"/>
          <w:lang w:val="en-US"/>
        </w:rPr>
      </w:pPr>
    </w:p>
    <w:p w14:paraId="50634EA9"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lastRenderedPageBreak/>
        <w:t xml:space="preserve">Alex </w:t>
      </w:r>
      <w:proofErr w:type="spellStart"/>
      <w:r w:rsidRPr="00C11932">
        <w:rPr>
          <w:rFonts w:ascii="Garamond" w:hAnsi="Garamond"/>
          <w:sz w:val="24"/>
          <w:szCs w:val="24"/>
          <w:lang w:val="en-US"/>
        </w:rPr>
        <w:t>Bohrer</w:t>
      </w:r>
      <w:proofErr w:type="spellEnd"/>
      <w:r w:rsidRPr="00C11932">
        <w:rPr>
          <w:rFonts w:ascii="Garamond" w:hAnsi="Garamond"/>
          <w:sz w:val="24"/>
          <w:szCs w:val="24"/>
          <w:lang w:val="en-US"/>
        </w:rPr>
        <w:t xml:space="preserve"> affirms that practically all eighteenth century churches in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xml:space="preserve"> having preserved collections continue to hold prayer books from the eighteenth and nineteenth centuries. For example, the parishes of </w:t>
      </w:r>
      <w:proofErr w:type="spellStart"/>
      <w:r w:rsidRPr="00C11932">
        <w:rPr>
          <w:rFonts w:ascii="Garamond" w:hAnsi="Garamond"/>
          <w:i/>
          <w:iCs/>
          <w:sz w:val="24"/>
          <w:szCs w:val="24"/>
          <w:lang w:val="en-US"/>
        </w:rPr>
        <w:t>Nossa</w:t>
      </w:r>
      <w:proofErr w:type="spellEnd"/>
      <w:r w:rsidRPr="00C11932">
        <w:rPr>
          <w:rFonts w:ascii="Garamond" w:hAnsi="Garamond"/>
          <w:i/>
          <w:iCs/>
          <w:sz w:val="24"/>
          <w:szCs w:val="24"/>
          <w:lang w:val="en-US"/>
        </w:rPr>
        <w:t xml:space="preserve"> </w:t>
      </w:r>
      <w:proofErr w:type="spellStart"/>
      <w:r w:rsidRPr="00C11932">
        <w:rPr>
          <w:rFonts w:ascii="Garamond" w:hAnsi="Garamond"/>
          <w:i/>
          <w:iCs/>
          <w:sz w:val="24"/>
          <w:szCs w:val="24"/>
          <w:lang w:val="en-US"/>
        </w:rPr>
        <w:t>Senhora</w:t>
      </w:r>
      <w:proofErr w:type="spellEnd"/>
      <w:r w:rsidRPr="00C11932">
        <w:rPr>
          <w:rFonts w:ascii="Garamond" w:hAnsi="Garamond"/>
          <w:i/>
          <w:iCs/>
          <w:sz w:val="24"/>
          <w:szCs w:val="24"/>
          <w:lang w:val="en-US"/>
        </w:rPr>
        <w:t xml:space="preserve"> do </w:t>
      </w:r>
      <w:proofErr w:type="spellStart"/>
      <w:r w:rsidRPr="00C11932">
        <w:rPr>
          <w:rFonts w:ascii="Garamond" w:hAnsi="Garamond"/>
          <w:i/>
          <w:iCs/>
          <w:sz w:val="24"/>
          <w:szCs w:val="24"/>
          <w:lang w:val="en-US"/>
        </w:rPr>
        <w:t>Pilar</w:t>
      </w:r>
      <w:proofErr w:type="spellEnd"/>
      <w:r w:rsidRPr="00C11932">
        <w:rPr>
          <w:rFonts w:ascii="Garamond" w:hAnsi="Garamond"/>
          <w:sz w:val="24"/>
          <w:szCs w:val="24"/>
          <w:lang w:val="en-US"/>
        </w:rPr>
        <w:t xml:space="preserve"> and </w:t>
      </w:r>
      <w:proofErr w:type="spellStart"/>
      <w:r w:rsidRPr="00C11932">
        <w:rPr>
          <w:rFonts w:ascii="Garamond" w:hAnsi="Garamond"/>
          <w:i/>
          <w:iCs/>
          <w:sz w:val="24"/>
          <w:szCs w:val="24"/>
          <w:lang w:val="en-US"/>
        </w:rPr>
        <w:t>Nossa</w:t>
      </w:r>
      <w:proofErr w:type="spellEnd"/>
      <w:r w:rsidRPr="00C11932">
        <w:rPr>
          <w:rFonts w:ascii="Garamond" w:hAnsi="Garamond"/>
          <w:i/>
          <w:iCs/>
          <w:sz w:val="24"/>
          <w:szCs w:val="24"/>
          <w:lang w:val="en-US"/>
        </w:rPr>
        <w:t xml:space="preserve"> </w:t>
      </w:r>
      <w:proofErr w:type="spellStart"/>
      <w:r w:rsidRPr="00C11932">
        <w:rPr>
          <w:rFonts w:ascii="Garamond" w:hAnsi="Garamond"/>
          <w:i/>
          <w:iCs/>
          <w:sz w:val="24"/>
          <w:szCs w:val="24"/>
          <w:lang w:val="en-US"/>
        </w:rPr>
        <w:t>Senhora</w:t>
      </w:r>
      <w:proofErr w:type="spellEnd"/>
      <w:r w:rsidRPr="00C11932">
        <w:rPr>
          <w:rFonts w:ascii="Garamond" w:hAnsi="Garamond"/>
          <w:i/>
          <w:iCs/>
          <w:sz w:val="24"/>
          <w:szCs w:val="24"/>
          <w:lang w:val="en-US"/>
        </w:rPr>
        <w:t xml:space="preserve"> da </w:t>
      </w:r>
      <w:proofErr w:type="spellStart"/>
      <w:r w:rsidRPr="00C11932">
        <w:rPr>
          <w:rFonts w:ascii="Garamond" w:hAnsi="Garamond"/>
          <w:i/>
          <w:iCs/>
          <w:sz w:val="24"/>
          <w:szCs w:val="24"/>
          <w:lang w:val="en-US"/>
        </w:rPr>
        <w:t>Conceição</w:t>
      </w:r>
      <w:proofErr w:type="spellEnd"/>
      <w:r w:rsidRPr="00C11932">
        <w:rPr>
          <w:rFonts w:ascii="Garamond" w:hAnsi="Garamond"/>
          <w:i/>
          <w:iCs/>
          <w:sz w:val="24"/>
          <w:szCs w:val="24"/>
          <w:lang w:val="en-US"/>
        </w:rPr>
        <w:t xml:space="preserve"> de </w:t>
      </w:r>
      <w:proofErr w:type="spellStart"/>
      <w:r w:rsidRPr="00C11932">
        <w:rPr>
          <w:rFonts w:ascii="Garamond" w:hAnsi="Garamond"/>
          <w:i/>
          <w:iCs/>
          <w:sz w:val="24"/>
          <w:szCs w:val="24"/>
          <w:lang w:val="en-US"/>
        </w:rPr>
        <w:t>Antônio</w:t>
      </w:r>
      <w:proofErr w:type="spellEnd"/>
      <w:r w:rsidRPr="00C11932">
        <w:rPr>
          <w:rFonts w:ascii="Garamond" w:hAnsi="Garamond"/>
          <w:i/>
          <w:iCs/>
          <w:sz w:val="24"/>
          <w:szCs w:val="24"/>
          <w:lang w:val="en-US"/>
        </w:rPr>
        <w:t xml:space="preserve"> Dias</w:t>
      </w:r>
      <w:r w:rsidRPr="00C11932">
        <w:rPr>
          <w:rFonts w:ascii="Garamond" w:hAnsi="Garamond"/>
          <w:sz w:val="24"/>
          <w:szCs w:val="24"/>
          <w:lang w:val="en-US"/>
        </w:rPr>
        <w:t xml:space="preserve">, both located in </w:t>
      </w:r>
      <w:proofErr w:type="spellStart"/>
      <w:r w:rsidRPr="00C11932">
        <w:rPr>
          <w:rFonts w:ascii="Garamond" w:hAnsi="Garamond"/>
          <w:sz w:val="24"/>
          <w:szCs w:val="24"/>
          <w:lang w:val="en-US"/>
        </w:rPr>
        <w:t>Ouro</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Preto</w:t>
      </w:r>
      <w:proofErr w:type="spellEnd"/>
      <w:r w:rsidRPr="00C11932">
        <w:rPr>
          <w:rFonts w:ascii="Garamond" w:hAnsi="Garamond"/>
          <w:sz w:val="24"/>
          <w:szCs w:val="24"/>
          <w:lang w:val="en-US"/>
        </w:rPr>
        <w:t xml:space="preserve">, whose collections were microfilmed by the </w:t>
      </w:r>
      <w:r w:rsidRPr="00C11932">
        <w:rPr>
          <w:rFonts w:ascii="Garamond" w:hAnsi="Garamond"/>
          <w:i/>
          <w:iCs/>
          <w:sz w:val="24"/>
          <w:szCs w:val="24"/>
          <w:lang w:val="en-US"/>
        </w:rPr>
        <w:t xml:space="preserve">Centro de </w:t>
      </w:r>
      <w:proofErr w:type="spellStart"/>
      <w:r w:rsidRPr="00C11932">
        <w:rPr>
          <w:rFonts w:ascii="Garamond" w:hAnsi="Garamond"/>
          <w:i/>
          <w:iCs/>
          <w:sz w:val="24"/>
          <w:szCs w:val="24"/>
          <w:lang w:val="en-US"/>
        </w:rPr>
        <w:t>Estudos</w:t>
      </w:r>
      <w:proofErr w:type="spellEnd"/>
      <w:r w:rsidRPr="00C11932">
        <w:rPr>
          <w:rFonts w:ascii="Garamond" w:hAnsi="Garamond"/>
          <w:i/>
          <w:iCs/>
          <w:sz w:val="24"/>
          <w:szCs w:val="24"/>
          <w:lang w:val="en-US"/>
        </w:rPr>
        <w:t xml:space="preserve"> do </w:t>
      </w:r>
      <w:proofErr w:type="spellStart"/>
      <w:r w:rsidRPr="00C11932">
        <w:rPr>
          <w:rFonts w:ascii="Garamond" w:hAnsi="Garamond"/>
          <w:i/>
          <w:iCs/>
          <w:sz w:val="24"/>
          <w:szCs w:val="24"/>
          <w:lang w:val="en-US"/>
        </w:rPr>
        <w:t>Ciclo</w:t>
      </w:r>
      <w:proofErr w:type="spellEnd"/>
      <w:r w:rsidRPr="00C11932">
        <w:rPr>
          <w:rFonts w:ascii="Garamond" w:hAnsi="Garamond"/>
          <w:i/>
          <w:iCs/>
          <w:sz w:val="24"/>
          <w:szCs w:val="24"/>
          <w:lang w:val="en-US"/>
        </w:rPr>
        <w:t xml:space="preserve"> do </w:t>
      </w:r>
      <w:proofErr w:type="spellStart"/>
      <w:r w:rsidRPr="00C11932">
        <w:rPr>
          <w:rFonts w:ascii="Garamond" w:hAnsi="Garamond"/>
          <w:i/>
          <w:iCs/>
          <w:sz w:val="24"/>
          <w:szCs w:val="24"/>
          <w:lang w:val="en-US"/>
        </w:rPr>
        <w:t>Ouro</w:t>
      </w:r>
      <w:proofErr w:type="spellEnd"/>
      <w:r w:rsidRPr="00C11932">
        <w:rPr>
          <w:rFonts w:ascii="Garamond" w:hAnsi="Garamond"/>
          <w:sz w:val="24"/>
          <w:szCs w:val="24"/>
          <w:lang w:val="en-US"/>
        </w:rPr>
        <w:t xml:space="preserve">, housed by the </w:t>
      </w:r>
      <w:r w:rsidRPr="00C11932">
        <w:rPr>
          <w:rFonts w:ascii="Garamond" w:hAnsi="Garamond"/>
          <w:i/>
          <w:iCs/>
          <w:sz w:val="24"/>
          <w:szCs w:val="24"/>
          <w:lang w:val="en-US"/>
        </w:rPr>
        <w:t xml:space="preserve">Casa dos </w:t>
      </w:r>
      <w:proofErr w:type="spellStart"/>
      <w:r w:rsidRPr="00C11932">
        <w:rPr>
          <w:rFonts w:ascii="Garamond" w:hAnsi="Garamond"/>
          <w:i/>
          <w:iCs/>
          <w:sz w:val="24"/>
          <w:szCs w:val="24"/>
          <w:lang w:val="en-US"/>
        </w:rPr>
        <w:t>Contos</w:t>
      </w:r>
      <w:proofErr w:type="spellEnd"/>
      <w:r w:rsidRPr="00C11932">
        <w:rPr>
          <w:rFonts w:ascii="Garamond" w:hAnsi="Garamond"/>
          <w:i/>
          <w:iCs/>
          <w:sz w:val="24"/>
          <w:szCs w:val="24"/>
          <w:lang w:val="en-US"/>
        </w:rPr>
        <w:t xml:space="preserve"> </w:t>
      </w:r>
      <w:r w:rsidRPr="00C11932">
        <w:rPr>
          <w:rFonts w:ascii="Garamond" w:hAnsi="Garamond"/>
          <w:i/>
          <w:sz w:val="24"/>
          <w:szCs w:val="24"/>
          <w:lang w:val="en-US"/>
        </w:rPr>
        <w:t>Museum</w:t>
      </w:r>
      <w:r w:rsidRPr="00C11932">
        <w:rPr>
          <w:rFonts w:ascii="Garamond" w:hAnsi="Garamond"/>
          <w:i/>
          <w:iCs/>
          <w:sz w:val="24"/>
          <w:szCs w:val="24"/>
          <w:lang w:val="en-US"/>
        </w:rPr>
        <w:t xml:space="preserve"> </w:t>
      </w:r>
      <w:r w:rsidRPr="00C11932">
        <w:rPr>
          <w:rFonts w:ascii="Garamond" w:hAnsi="Garamond"/>
          <w:sz w:val="24"/>
          <w:szCs w:val="24"/>
          <w:lang w:val="en-US"/>
        </w:rPr>
        <w:t>in</w:t>
      </w:r>
      <w:r w:rsidRPr="00C11932">
        <w:rPr>
          <w:rFonts w:ascii="Garamond" w:hAnsi="Garamond"/>
          <w:i/>
          <w:iCs/>
          <w:sz w:val="24"/>
          <w:szCs w:val="24"/>
          <w:lang w:val="en-US"/>
        </w:rPr>
        <w:t xml:space="preserve"> </w:t>
      </w:r>
      <w:proofErr w:type="spellStart"/>
      <w:r w:rsidRPr="00C11932">
        <w:rPr>
          <w:rFonts w:ascii="Garamond" w:hAnsi="Garamond"/>
          <w:sz w:val="24"/>
          <w:szCs w:val="24"/>
          <w:lang w:val="en-US"/>
        </w:rPr>
        <w:t>Ouro</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Preto</w:t>
      </w:r>
      <w:proofErr w:type="spellEnd"/>
      <w:r w:rsidRPr="00C11932">
        <w:rPr>
          <w:rFonts w:ascii="Garamond" w:hAnsi="Garamond"/>
          <w:sz w:val="24"/>
          <w:szCs w:val="24"/>
          <w:lang w:val="en-US"/>
        </w:rPr>
        <w:t xml:space="preserve">, had the following prayer books (or missals): a) </w:t>
      </w:r>
      <w:r w:rsidRPr="00C11932">
        <w:rPr>
          <w:rFonts w:ascii="Garamond" w:hAnsi="Garamond"/>
          <w:i/>
          <w:iCs/>
          <w:sz w:val="24"/>
          <w:szCs w:val="24"/>
          <w:lang w:val="en-US"/>
        </w:rPr>
        <w:t>Missal</w:t>
      </w:r>
      <w:r w:rsidRPr="00C11932">
        <w:rPr>
          <w:rFonts w:ascii="Garamond" w:hAnsi="Garamond"/>
          <w:sz w:val="24"/>
          <w:szCs w:val="24"/>
          <w:lang w:val="en-US"/>
        </w:rPr>
        <w:t xml:space="preserve"> 29: four Flemish editions (Antwerp, </w:t>
      </w:r>
      <w:proofErr w:type="spellStart"/>
      <w:r w:rsidRPr="00C11932">
        <w:rPr>
          <w:rFonts w:ascii="Garamond" w:hAnsi="Garamond"/>
          <w:sz w:val="24"/>
          <w:szCs w:val="24"/>
          <w:lang w:val="en-US"/>
        </w:rPr>
        <w:t>Plantinian</w:t>
      </w:r>
      <w:proofErr w:type="spellEnd"/>
      <w:r w:rsidRPr="00C11932">
        <w:rPr>
          <w:rFonts w:ascii="Garamond" w:hAnsi="Garamond"/>
          <w:sz w:val="24"/>
          <w:szCs w:val="24"/>
          <w:lang w:val="en-US"/>
        </w:rPr>
        <w:t xml:space="preserve"> Typography, 1703-1751); b) </w:t>
      </w:r>
      <w:r w:rsidRPr="00C11932">
        <w:rPr>
          <w:rFonts w:ascii="Garamond" w:hAnsi="Garamond"/>
          <w:i/>
          <w:iCs/>
          <w:sz w:val="24"/>
          <w:szCs w:val="24"/>
          <w:lang w:val="en-US"/>
        </w:rPr>
        <w:t>Missal</w:t>
      </w:r>
      <w:r w:rsidRPr="00C11932">
        <w:rPr>
          <w:rFonts w:ascii="Garamond" w:hAnsi="Garamond"/>
          <w:sz w:val="24"/>
          <w:szCs w:val="24"/>
          <w:lang w:val="en-US"/>
        </w:rPr>
        <w:t xml:space="preserve"> 30: two Flemish editions (Antwerp, </w:t>
      </w:r>
      <w:proofErr w:type="spellStart"/>
      <w:r w:rsidRPr="00C11932">
        <w:rPr>
          <w:rFonts w:ascii="Garamond" w:hAnsi="Garamond"/>
          <w:sz w:val="24"/>
          <w:szCs w:val="24"/>
          <w:lang w:val="en-US"/>
        </w:rPr>
        <w:t>Plantinian</w:t>
      </w:r>
      <w:proofErr w:type="spellEnd"/>
      <w:r w:rsidRPr="00C11932">
        <w:rPr>
          <w:rFonts w:ascii="Garamond" w:hAnsi="Garamond"/>
          <w:sz w:val="24"/>
          <w:szCs w:val="24"/>
          <w:lang w:val="en-US"/>
        </w:rPr>
        <w:t xml:space="preserve"> Typography, 1724 and 1728); c) </w:t>
      </w:r>
      <w:r w:rsidRPr="00C11932">
        <w:rPr>
          <w:rFonts w:ascii="Garamond" w:hAnsi="Garamond"/>
          <w:i/>
          <w:iCs/>
          <w:sz w:val="24"/>
          <w:szCs w:val="24"/>
          <w:lang w:val="en-US"/>
        </w:rPr>
        <w:t>Missal</w:t>
      </w:r>
      <w:r w:rsidRPr="00C11932">
        <w:rPr>
          <w:rFonts w:ascii="Garamond" w:hAnsi="Garamond"/>
          <w:sz w:val="24"/>
          <w:szCs w:val="24"/>
          <w:lang w:val="en-US"/>
        </w:rPr>
        <w:t xml:space="preserve"> 31: two Italian copies (Venice, </w:t>
      </w:r>
      <w:proofErr w:type="spellStart"/>
      <w:r w:rsidRPr="00C11932">
        <w:rPr>
          <w:rFonts w:ascii="Garamond" w:hAnsi="Garamond"/>
          <w:sz w:val="24"/>
          <w:szCs w:val="24"/>
          <w:lang w:val="en-US"/>
        </w:rPr>
        <w:t>Balleonian</w:t>
      </w:r>
      <w:proofErr w:type="spellEnd"/>
      <w:r w:rsidRPr="00C11932">
        <w:rPr>
          <w:rFonts w:ascii="Garamond" w:hAnsi="Garamond"/>
          <w:sz w:val="24"/>
          <w:szCs w:val="24"/>
          <w:lang w:val="en-US"/>
        </w:rPr>
        <w:t xml:space="preserve"> Typography, 1741); d) </w:t>
      </w:r>
      <w:r w:rsidRPr="00C11932">
        <w:rPr>
          <w:rFonts w:ascii="Garamond" w:hAnsi="Garamond"/>
          <w:i/>
          <w:iCs/>
          <w:sz w:val="24"/>
          <w:szCs w:val="24"/>
          <w:lang w:val="en-US"/>
        </w:rPr>
        <w:t>Missal</w:t>
      </w:r>
      <w:r w:rsidRPr="00C11932">
        <w:rPr>
          <w:rFonts w:ascii="Garamond" w:hAnsi="Garamond"/>
          <w:sz w:val="24"/>
          <w:szCs w:val="24"/>
          <w:lang w:val="en-US"/>
        </w:rPr>
        <w:t xml:space="preserve"> 34: ten Portuguese editions (Lisbon, Royal Typography, 1781-1818); e) </w:t>
      </w:r>
      <w:r w:rsidRPr="00C11932">
        <w:rPr>
          <w:rFonts w:ascii="Garamond" w:hAnsi="Garamond"/>
          <w:i/>
          <w:iCs/>
          <w:sz w:val="24"/>
          <w:szCs w:val="24"/>
          <w:lang w:val="en-US"/>
        </w:rPr>
        <w:t>Missal</w:t>
      </w:r>
      <w:r w:rsidRPr="00C11932">
        <w:rPr>
          <w:rFonts w:ascii="Garamond" w:hAnsi="Garamond"/>
          <w:sz w:val="24"/>
          <w:szCs w:val="24"/>
          <w:lang w:val="en-US"/>
        </w:rPr>
        <w:t xml:space="preserve"> 37: six Belgian editions (</w:t>
      </w:r>
      <w:proofErr w:type="spellStart"/>
      <w:r w:rsidRPr="00C11932">
        <w:rPr>
          <w:rFonts w:ascii="Garamond" w:hAnsi="Garamond"/>
          <w:sz w:val="24"/>
          <w:szCs w:val="24"/>
          <w:lang w:val="en-US"/>
        </w:rPr>
        <w:t>Malinas</w:t>
      </w:r>
      <w:proofErr w:type="spellEnd"/>
      <w:r w:rsidRPr="00C11932">
        <w:rPr>
          <w:rFonts w:ascii="Garamond" w:hAnsi="Garamond"/>
          <w:sz w:val="24"/>
          <w:szCs w:val="24"/>
          <w:lang w:val="en-US"/>
        </w:rPr>
        <w:t xml:space="preserve">, 1851-1889); f) </w:t>
      </w:r>
      <w:r w:rsidRPr="00C11932">
        <w:rPr>
          <w:rFonts w:ascii="Garamond" w:hAnsi="Garamond"/>
          <w:i/>
          <w:iCs/>
          <w:sz w:val="24"/>
          <w:szCs w:val="24"/>
          <w:lang w:val="en-US"/>
        </w:rPr>
        <w:t>Missal</w:t>
      </w:r>
      <w:r w:rsidRPr="00C11932">
        <w:rPr>
          <w:rFonts w:ascii="Garamond" w:hAnsi="Garamond"/>
          <w:sz w:val="24"/>
          <w:szCs w:val="24"/>
          <w:lang w:val="en-US"/>
        </w:rPr>
        <w:t xml:space="preserve"> 41: two Belgian editions (</w:t>
      </w:r>
      <w:proofErr w:type="spellStart"/>
      <w:r w:rsidRPr="00C11932">
        <w:rPr>
          <w:rFonts w:ascii="Garamond" w:hAnsi="Garamond"/>
          <w:sz w:val="24"/>
          <w:szCs w:val="24"/>
          <w:lang w:val="en-US"/>
        </w:rPr>
        <w:t>Malinas</w:t>
      </w:r>
      <w:proofErr w:type="spellEnd"/>
      <w:r w:rsidRPr="00C11932">
        <w:rPr>
          <w:rFonts w:ascii="Garamond" w:hAnsi="Garamond"/>
          <w:sz w:val="24"/>
          <w:szCs w:val="24"/>
          <w:lang w:val="en-US"/>
        </w:rPr>
        <w:t>, 1889 and 1892).</w:t>
      </w:r>
      <w:r w:rsidRPr="00C11932">
        <w:rPr>
          <w:rFonts w:ascii="Garamond" w:hAnsi="Garamond"/>
          <w:iCs/>
          <w:sz w:val="24"/>
          <w:szCs w:val="24"/>
          <w:vertAlign w:val="superscript"/>
          <w:lang w:val="en-US"/>
        </w:rPr>
        <w:t xml:space="preserve"> </w:t>
      </w:r>
      <w:r w:rsidRPr="00C11932">
        <w:rPr>
          <w:rFonts w:ascii="Garamond" w:hAnsi="Garamond"/>
          <w:iCs/>
          <w:sz w:val="24"/>
          <w:szCs w:val="24"/>
          <w:vertAlign w:val="superscript"/>
        </w:rPr>
        <w:footnoteReference w:id="27"/>
      </w:r>
      <w:r w:rsidRPr="00C11932">
        <w:rPr>
          <w:rFonts w:ascii="Garamond" w:hAnsi="Garamond"/>
          <w:sz w:val="24"/>
          <w:szCs w:val="24"/>
          <w:lang w:val="en-US"/>
        </w:rPr>
        <w:t xml:space="preserve"> </w:t>
      </w:r>
    </w:p>
    <w:p w14:paraId="0CCD8A6E"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The illustrating engravings served as a model for </w:t>
      </w:r>
      <w:proofErr w:type="spellStart"/>
      <w:r w:rsidRPr="00C11932">
        <w:rPr>
          <w:rFonts w:ascii="Garamond" w:hAnsi="Garamond"/>
          <w:i/>
          <w:iCs/>
          <w:sz w:val="24"/>
          <w:szCs w:val="24"/>
          <w:lang w:val="en-US"/>
        </w:rPr>
        <w:t>Mineiro</w:t>
      </w:r>
      <w:proofErr w:type="spellEnd"/>
      <w:r w:rsidRPr="00C11932">
        <w:rPr>
          <w:rFonts w:ascii="Garamond" w:hAnsi="Garamond"/>
          <w:sz w:val="24"/>
          <w:szCs w:val="24"/>
          <w:lang w:val="en-US"/>
        </w:rPr>
        <w:t xml:space="preserve"> artists, since they did not have art schools. </w:t>
      </w:r>
      <w:proofErr w:type="spellStart"/>
      <w:r w:rsidRPr="00C11932">
        <w:rPr>
          <w:rFonts w:ascii="Garamond" w:hAnsi="Garamond"/>
          <w:sz w:val="24"/>
          <w:szCs w:val="24"/>
          <w:lang w:val="en-US"/>
        </w:rPr>
        <w:t>Bohrer</w:t>
      </w:r>
      <w:proofErr w:type="spellEnd"/>
      <w:r w:rsidRPr="00C11932">
        <w:rPr>
          <w:rFonts w:ascii="Garamond" w:hAnsi="Garamond"/>
          <w:sz w:val="24"/>
          <w:szCs w:val="24"/>
          <w:lang w:val="en-US"/>
        </w:rPr>
        <w:t xml:space="preserve"> points out the clear influence of Rubens’ engravings in </w:t>
      </w:r>
      <w:proofErr w:type="spellStart"/>
      <w:r w:rsidRPr="00C11932">
        <w:rPr>
          <w:rFonts w:ascii="Garamond" w:hAnsi="Garamond"/>
          <w:i/>
          <w:iCs/>
          <w:sz w:val="24"/>
          <w:szCs w:val="24"/>
          <w:lang w:val="en-US"/>
        </w:rPr>
        <w:t>Mineiro</w:t>
      </w:r>
      <w:proofErr w:type="spellEnd"/>
      <w:r w:rsidRPr="00C11932">
        <w:rPr>
          <w:rFonts w:ascii="Garamond" w:hAnsi="Garamond"/>
          <w:sz w:val="24"/>
          <w:szCs w:val="24"/>
          <w:lang w:val="en-US"/>
        </w:rPr>
        <w:t xml:space="preserve"> Baroque and </w:t>
      </w:r>
      <w:r w:rsidRPr="00C11932">
        <w:rPr>
          <w:rFonts w:ascii="Garamond" w:hAnsi="Garamond"/>
          <w:iCs/>
          <w:sz w:val="24"/>
          <w:szCs w:val="24"/>
          <w:lang w:val="en-US"/>
        </w:rPr>
        <w:t>Rococo</w:t>
      </w:r>
      <w:r w:rsidRPr="00C11932">
        <w:rPr>
          <w:rFonts w:ascii="Garamond" w:hAnsi="Garamond"/>
          <w:sz w:val="24"/>
          <w:szCs w:val="24"/>
          <w:lang w:val="en-US"/>
        </w:rPr>
        <w:t xml:space="preserve"> art, especially in the main church of </w:t>
      </w:r>
      <w:r w:rsidRPr="00C11932">
        <w:rPr>
          <w:rFonts w:ascii="Garamond" w:hAnsi="Garamond"/>
          <w:i/>
          <w:iCs/>
          <w:sz w:val="24"/>
          <w:szCs w:val="24"/>
          <w:lang w:val="en-US"/>
        </w:rPr>
        <w:t xml:space="preserve">Santo </w:t>
      </w:r>
      <w:proofErr w:type="spellStart"/>
      <w:r w:rsidRPr="00C11932">
        <w:rPr>
          <w:rFonts w:ascii="Garamond" w:hAnsi="Garamond"/>
          <w:i/>
          <w:iCs/>
          <w:sz w:val="24"/>
          <w:szCs w:val="24"/>
          <w:lang w:val="en-US"/>
        </w:rPr>
        <w:t>Antônio</w:t>
      </w:r>
      <w:proofErr w:type="spellEnd"/>
      <w:r w:rsidRPr="00C11932">
        <w:rPr>
          <w:rFonts w:ascii="Garamond" w:hAnsi="Garamond"/>
          <w:sz w:val="24"/>
          <w:szCs w:val="24"/>
          <w:lang w:val="en-US"/>
        </w:rPr>
        <w:t xml:space="preserve"> in </w:t>
      </w:r>
      <w:r w:rsidRPr="00C11932">
        <w:rPr>
          <w:rFonts w:ascii="Garamond" w:hAnsi="Garamond"/>
          <w:iCs/>
          <w:sz w:val="24"/>
          <w:szCs w:val="24"/>
          <w:lang w:val="en-US"/>
        </w:rPr>
        <w:t>Santa Bárbara</w:t>
      </w:r>
      <w:r w:rsidRPr="00C11932">
        <w:rPr>
          <w:rFonts w:ascii="Garamond" w:hAnsi="Garamond"/>
          <w:sz w:val="24"/>
          <w:szCs w:val="24"/>
          <w:lang w:val="en-US"/>
        </w:rPr>
        <w:t xml:space="preserve">, the main church of </w:t>
      </w:r>
      <w:r w:rsidRPr="00C11932">
        <w:rPr>
          <w:rFonts w:ascii="Garamond" w:hAnsi="Garamond"/>
          <w:i/>
          <w:iCs/>
          <w:sz w:val="24"/>
          <w:szCs w:val="24"/>
          <w:lang w:val="en-US"/>
        </w:rPr>
        <w:t xml:space="preserve">Santa </w:t>
      </w:r>
      <w:proofErr w:type="spellStart"/>
      <w:r w:rsidRPr="00C11932">
        <w:rPr>
          <w:rFonts w:ascii="Garamond" w:hAnsi="Garamond"/>
          <w:i/>
          <w:iCs/>
          <w:sz w:val="24"/>
          <w:szCs w:val="24"/>
          <w:lang w:val="en-US"/>
        </w:rPr>
        <w:t>Luzia</w:t>
      </w:r>
      <w:proofErr w:type="spellEnd"/>
      <w:r w:rsidRPr="00C11932">
        <w:rPr>
          <w:rFonts w:ascii="Garamond" w:hAnsi="Garamond"/>
          <w:sz w:val="24"/>
          <w:szCs w:val="24"/>
          <w:lang w:val="en-US"/>
        </w:rPr>
        <w:t xml:space="preserve"> in Santa </w:t>
      </w:r>
      <w:proofErr w:type="spellStart"/>
      <w:r w:rsidRPr="00C11932">
        <w:rPr>
          <w:rFonts w:ascii="Garamond" w:hAnsi="Garamond"/>
          <w:sz w:val="24"/>
          <w:szCs w:val="24"/>
          <w:lang w:val="en-US"/>
        </w:rPr>
        <w:t>Luzia</w:t>
      </w:r>
      <w:proofErr w:type="spellEnd"/>
      <w:r w:rsidRPr="00C11932">
        <w:rPr>
          <w:rFonts w:ascii="Garamond" w:hAnsi="Garamond"/>
          <w:sz w:val="24"/>
          <w:szCs w:val="24"/>
          <w:lang w:val="en-US"/>
        </w:rPr>
        <w:t xml:space="preserve">, the chapel of the </w:t>
      </w:r>
      <w:proofErr w:type="spellStart"/>
      <w:r w:rsidRPr="00C11932">
        <w:rPr>
          <w:rFonts w:ascii="Garamond" w:hAnsi="Garamond"/>
          <w:i/>
          <w:iCs/>
          <w:sz w:val="24"/>
          <w:szCs w:val="24"/>
          <w:lang w:val="en-US"/>
        </w:rPr>
        <w:t>Rosário</w:t>
      </w:r>
      <w:proofErr w:type="spellEnd"/>
      <w:r w:rsidRPr="00C11932">
        <w:rPr>
          <w:rFonts w:ascii="Garamond" w:hAnsi="Garamond"/>
          <w:i/>
          <w:iCs/>
          <w:sz w:val="24"/>
          <w:szCs w:val="24"/>
          <w:lang w:val="en-US"/>
        </w:rPr>
        <w:t xml:space="preserve"> dos </w:t>
      </w:r>
      <w:proofErr w:type="spellStart"/>
      <w:r w:rsidRPr="00C11932">
        <w:rPr>
          <w:rFonts w:ascii="Garamond" w:hAnsi="Garamond"/>
          <w:i/>
          <w:iCs/>
          <w:sz w:val="24"/>
          <w:szCs w:val="24"/>
          <w:lang w:val="en-US"/>
        </w:rPr>
        <w:t>Pretos</w:t>
      </w:r>
      <w:proofErr w:type="spellEnd"/>
      <w:r w:rsidRPr="00C11932">
        <w:rPr>
          <w:rFonts w:ascii="Garamond" w:hAnsi="Garamond"/>
          <w:sz w:val="24"/>
          <w:szCs w:val="24"/>
          <w:lang w:val="en-US"/>
        </w:rPr>
        <w:t xml:space="preserve"> in Santa Rita </w:t>
      </w:r>
      <w:proofErr w:type="spellStart"/>
      <w:r w:rsidRPr="00C11932">
        <w:rPr>
          <w:rFonts w:ascii="Garamond" w:hAnsi="Garamond"/>
          <w:sz w:val="24"/>
          <w:szCs w:val="24"/>
          <w:lang w:val="en-US"/>
        </w:rPr>
        <w:t>Durão</w:t>
      </w:r>
      <w:proofErr w:type="spellEnd"/>
      <w:r w:rsidRPr="00C11932">
        <w:rPr>
          <w:rFonts w:ascii="Garamond" w:hAnsi="Garamond"/>
          <w:sz w:val="24"/>
          <w:szCs w:val="24"/>
          <w:lang w:val="en-US"/>
        </w:rPr>
        <w:t xml:space="preserve">, and the church of the </w:t>
      </w:r>
      <w:proofErr w:type="spellStart"/>
      <w:r w:rsidRPr="00C11932">
        <w:rPr>
          <w:rFonts w:ascii="Garamond" w:hAnsi="Garamond"/>
          <w:i/>
          <w:iCs/>
          <w:sz w:val="24"/>
          <w:szCs w:val="24"/>
          <w:lang w:val="en-US"/>
        </w:rPr>
        <w:t>Pilar</w:t>
      </w:r>
      <w:proofErr w:type="spellEnd"/>
      <w:r w:rsidRPr="00C11932">
        <w:rPr>
          <w:rFonts w:ascii="Garamond" w:hAnsi="Garamond"/>
          <w:sz w:val="24"/>
          <w:szCs w:val="24"/>
          <w:lang w:val="en-US"/>
        </w:rPr>
        <w:t xml:space="preserve"> in </w:t>
      </w:r>
      <w:proofErr w:type="spellStart"/>
      <w:r w:rsidRPr="00C11932">
        <w:rPr>
          <w:rFonts w:ascii="Garamond" w:hAnsi="Garamond"/>
          <w:sz w:val="24"/>
          <w:szCs w:val="24"/>
          <w:lang w:val="en-US"/>
        </w:rPr>
        <w:t>Ouro</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Preto</w:t>
      </w:r>
      <w:proofErr w:type="spellEnd"/>
      <w:r w:rsidRPr="00C11932">
        <w:rPr>
          <w:rFonts w:ascii="Garamond" w:hAnsi="Garamond"/>
          <w:sz w:val="24"/>
          <w:szCs w:val="24"/>
          <w:lang w:val="en-US"/>
        </w:rPr>
        <w:t>.</w:t>
      </w:r>
      <w:r w:rsidRPr="00C11932">
        <w:rPr>
          <w:rFonts w:ascii="Garamond" w:hAnsi="Garamond"/>
          <w:iCs/>
          <w:sz w:val="24"/>
          <w:szCs w:val="24"/>
          <w:vertAlign w:val="superscript"/>
        </w:rPr>
        <w:footnoteReference w:id="28"/>
      </w:r>
      <w:r w:rsidRPr="00C11932">
        <w:rPr>
          <w:rFonts w:ascii="Garamond" w:hAnsi="Garamond"/>
          <w:iCs/>
          <w:sz w:val="24"/>
          <w:szCs w:val="24"/>
          <w:vertAlign w:val="superscript"/>
          <w:lang w:val="en-US"/>
        </w:rPr>
        <w:t xml:space="preserve"> </w:t>
      </w:r>
      <w:proofErr w:type="spellStart"/>
      <w:r w:rsidRPr="00C11932">
        <w:rPr>
          <w:rFonts w:ascii="Garamond" w:hAnsi="Garamond"/>
          <w:sz w:val="24"/>
          <w:szCs w:val="24"/>
          <w:lang w:val="en-US"/>
        </w:rPr>
        <w:t>Camila</w:t>
      </w:r>
      <w:proofErr w:type="spellEnd"/>
      <w:r w:rsidRPr="00C11932">
        <w:rPr>
          <w:rFonts w:ascii="Garamond" w:hAnsi="Garamond"/>
          <w:sz w:val="24"/>
          <w:szCs w:val="24"/>
          <w:lang w:val="en-US"/>
        </w:rPr>
        <w:t xml:space="preserve"> Santiago highlights the influence of Flemish prayer books in three works of art in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xml:space="preserve">: a painting showing the birth of Christ by </w:t>
      </w:r>
      <w:proofErr w:type="spellStart"/>
      <w:r w:rsidRPr="00C11932">
        <w:rPr>
          <w:rFonts w:ascii="Garamond" w:hAnsi="Garamond"/>
          <w:sz w:val="24"/>
          <w:szCs w:val="24"/>
          <w:lang w:val="en-US"/>
        </w:rPr>
        <w:t>João</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Nepomuceno</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Correia</w:t>
      </w:r>
      <w:proofErr w:type="spellEnd"/>
      <w:r w:rsidRPr="00C11932">
        <w:rPr>
          <w:rFonts w:ascii="Garamond" w:hAnsi="Garamond"/>
          <w:sz w:val="24"/>
          <w:szCs w:val="24"/>
          <w:lang w:val="en-US"/>
        </w:rPr>
        <w:t xml:space="preserve"> e Castro (1752-1795) in the basilica of </w:t>
      </w:r>
      <w:proofErr w:type="spellStart"/>
      <w:r w:rsidRPr="00C11932">
        <w:rPr>
          <w:rFonts w:ascii="Garamond" w:hAnsi="Garamond"/>
          <w:i/>
          <w:iCs/>
          <w:sz w:val="24"/>
          <w:szCs w:val="24"/>
          <w:lang w:val="en-US"/>
        </w:rPr>
        <w:t>Bom</w:t>
      </w:r>
      <w:proofErr w:type="spellEnd"/>
      <w:r w:rsidRPr="00C11932">
        <w:rPr>
          <w:rFonts w:ascii="Garamond" w:hAnsi="Garamond"/>
          <w:i/>
          <w:iCs/>
          <w:sz w:val="24"/>
          <w:szCs w:val="24"/>
          <w:lang w:val="en-US"/>
        </w:rPr>
        <w:t xml:space="preserve"> Jesus do </w:t>
      </w:r>
      <w:proofErr w:type="spellStart"/>
      <w:r w:rsidRPr="00C11932">
        <w:rPr>
          <w:rFonts w:ascii="Garamond" w:hAnsi="Garamond"/>
          <w:i/>
          <w:iCs/>
          <w:sz w:val="24"/>
          <w:szCs w:val="24"/>
          <w:lang w:val="en-US"/>
        </w:rPr>
        <w:t>Matosinhos</w:t>
      </w:r>
      <w:proofErr w:type="spellEnd"/>
      <w:r w:rsidRPr="00C11932">
        <w:rPr>
          <w:rFonts w:ascii="Garamond" w:hAnsi="Garamond"/>
          <w:sz w:val="24"/>
          <w:szCs w:val="24"/>
          <w:lang w:val="en-US"/>
        </w:rPr>
        <w:t xml:space="preserve"> in </w:t>
      </w:r>
      <w:proofErr w:type="spellStart"/>
      <w:r w:rsidRPr="00C11932">
        <w:rPr>
          <w:rFonts w:ascii="Garamond" w:hAnsi="Garamond"/>
          <w:sz w:val="24"/>
          <w:szCs w:val="24"/>
          <w:lang w:val="en-US"/>
        </w:rPr>
        <w:t>Congonhas</w:t>
      </w:r>
      <w:proofErr w:type="spellEnd"/>
      <w:r w:rsidRPr="00C11932">
        <w:rPr>
          <w:rFonts w:ascii="Garamond" w:hAnsi="Garamond"/>
          <w:sz w:val="24"/>
          <w:szCs w:val="24"/>
          <w:lang w:val="en-US"/>
        </w:rPr>
        <w:t xml:space="preserve"> do Campo (between 1778 and 1787); a painting of the epiphany in the </w:t>
      </w:r>
      <w:r w:rsidRPr="00C11932">
        <w:rPr>
          <w:rFonts w:ascii="Garamond" w:hAnsi="Garamond"/>
          <w:i/>
          <w:iCs/>
          <w:sz w:val="24"/>
          <w:szCs w:val="24"/>
          <w:lang w:val="en-US"/>
        </w:rPr>
        <w:t>São José</w:t>
      </w:r>
      <w:r w:rsidRPr="00C11932">
        <w:rPr>
          <w:rFonts w:ascii="Garamond" w:hAnsi="Garamond"/>
          <w:sz w:val="24"/>
          <w:szCs w:val="24"/>
          <w:lang w:val="en-US"/>
        </w:rPr>
        <w:t xml:space="preserve"> chapel in </w:t>
      </w:r>
      <w:proofErr w:type="spellStart"/>
      <w:r w:rsidRPr="00C11932">
        <w:rPr>
          <w:rFonts w:ascii="Garamond" w:hAnsi="Garamond"/>
          <w:sz w:val="24"/>
          <w:szCs w:val="24"/>
          <w:lang w:val="en-US"/>
        </w:rPr>
        <w:t>Itapanhoacanga</w:t>
      </w:r>
      <w:proofErr w:type="spellEnd"/>
      <w:r w:rsidRPr="00C11932">
        <w:rPr>
          <w:rFonts w:ascii="Garamond" w:hAnsi="Garamond"/>
          <w:sz w:val="24"/>
          <w:szCs w:val="24"/>
          <w:lang w:val="en-US"/>
        </w:rPr>
        <w:t xml:space="preserve"> in the district of </w:t>
      </w:r>
      <w:proofErr w:type="spellStart"/>
      <w:r w:rsidRPr="00C11932">
        <w:rPr>
          <w:rFonts w:ascii="Garamond" w:hAnsi="Garamond"/>
          <w:iCs/>
          <w:sz w:val="24"/>
          <w:szCs w:val="24"/>
          <w:lang w:val="en-US"/>
        </w:rPr>
        <w:t>Alvorada</w:t>
      </w:r>
      <w:proofErr w:type="spellEnd"/>
      <w:r w:rsidRPr="00C11932">
        <w:rPr>
          <w:rFonts w:ascii="Garamond" w:hAnsi="Garamond"/>
          <w:iCs/>
          <w:sz w:val="24"/>
          <w:szCs w:val="24"/>
          <w:lang w:val="en-US"/>
        </w:rPr>
        <w:t xml:space="preserve"> de Minas</w:t>
      </w:r>
      <w:r w:rsidRPr="00C11932">
        <w:rPr>
          <w:rFonts w:ascii="Garamond" w:hAnsi="Garamond"/>
          <w:sz w:val="24"/>
          <w:szCs w:val="24"/>
          <w:lang w:val="en-US"/>
        </w:rPr>
        <w:t xml:space="preserve"> by </w:t>
      </w:r>
      <w:proofErr w:type="spellStart"/>
      <w:r w:rsidRPr="00C11932">
        <w:rPr>
          <w:rFonts w:ascii="Garamond" w:hAnsi="Garamond"/>
          <w:sz w:val="24"/>
          <w:szCs w:val="24"/>
          <w:lang w:val="en-US"/>
        </w:rPr>
        <w:lastRenderedPageBreak/>
        <w:t>Manoel</w:t>
      </w:r>
      <w:proofErr w:type="spellEnd"/>
      <w:r w:rsidRPr="00C11932">
        <w:rPr>
          <w:rFonts w:ascii="Garamond" w:hAnsi="Garamond"/>
          <w:sz w:val="24"/>
          <w:szCs w:val="24"/>
          <w:lang w:val="en-US"/>
        </w:rPr>
        <w:t xml:space="preserve"> Antonio da Fonseca (1787); and a painting in the </w:t>
      </w:r>
      <w:proofErr w:type="spellStart"/>
      <w:r w:rsidRPr="00C11932">
        <w:rPr>
          <w:rFonts w:ascii="Garamond" w:hAnsi="Garamond"/>
          <w:i/>
          <w:iCs/>
          <w:sz w:val="24"/>
          <w:szCs w:val="24"/>
          <w:lang w:val="en-US"/>
        </w:rPr>
        <w:t>Nossa</w:t>
      </w:r>
      <w:proofErr w:type="spellEnd"/>
      <w:r w:rsidRPr="00C11932">
        <w:rPr>
          <w:rFonts w:ascii="Garamond" w:hAnsi="Garamond"/>
          <w:i/>
          <w:iCs/>
          <w:sz w:val="24"/>
          <w:szCs w:val="24"/>
          <w:lang w:val="en-US"/>
        </w:rPr>
        <w:t xml:space="preserve"> </w:t>
      </w:r>
      <w:proofErr w:type="spellStart"/>
      <w:r w:rsidRPr="00C11932">
        <w:rPr>
          <w:rFonts w:ascii="Garamond" w:hAnsi="Garamond"/>
          <w:i/>
          <w:iCs/>
          <w:sz w:val="24"/>
          <w:szCs w:val="24"/>
          <w:lang w:val="en-US"/>
        </w:rPr>
        <w:t>Senhora</w:t>
      </w:r>
      <w:proofErr w:type="spellEnd"/>
      <w:r w:rsidRPr="00C11932">
        <w:rPr>
          <w:rFonts w:ascii="Garamond" w:hAnsi="Garamond"/>
          <w:i/>
          <w:iCs/>
          <w:sz w:val="24"/>
          <w:szCs w:val="24"/>
          <w:lang w:val="en-US"/>
        </w:rPr>
        <w:t xml:space="preserve"> do </w:t>
      </w:r>
      <w:proofErr w:type="spellStart"/>
      <w:r w:rsidRPr="00C11932">
        <w:rPr>
          <w:rFonts w:ascii="Garamond" w:hAnsi="Garamond"/>
          <w:i/>
          <w:iCs/>
          <w:sz w:val="24"/>
          <w:szCs w:val="24"/>
          <w:lang w:val="en-US"/>
        </w:rPr>
        <w:t>Rosário</w:t>
      </w:r>
      <w:proofErr w:type="spellEnd"/>
      <w:r w:rsidRPr="00C11932">
        <w:rPr>
          <w:rFonts w:ascii="Garamond" w:hAnsi="Garamond"/>
          <w:i/>
          <w:iCs/>
          <w:sz w:val="24"/>
          <w:szCs w:val="24"/>
          <w:lang w:val="en-US"/>
        </w:rPr>
        <w:t xml:space="preserve"> de </w:t>
      </w:r>
      <w:proofErr w:type="spellStart"/>
      <w:r w:rsidRPr="00C11932">
        <w:rPr>
          <w:rFonts w:ascii="Garamond" w:hAnsi="Garamond"/>
          <w:i/>
          <w:iCs/>
          <w:sz w:val="24"/>
          <w:szCs w:val="24"/>
          <w:lang w:val="en-US"/>
        </w:rPr>
        <w:t>Tiradentes</w:t>
      </w:r>
      <w:proofErr w:type="spellEnd"/>
      <w:r w:rsidRPr="00C11932">
        <w:rPr>
          <w:rFonts w:ascii="Garamond" w:hAnsi="Garamond"/>
          <w:sz w:val="24"/>
          <w:szCs w:val="24"/>
          <w:lang w:val="en-US"/>
        </w:rPr>
        <w:t xml:space="preserve"> chapel, at the time called </w:t>
      </w:r>
      <w:r w:rsidRPr="00C11932">
        <w:rPr>
          <w:rFonts w:ascii="Garamond" w:hAnsi="Garamond"/>
          <w:i/>
          <w:iCs/>
          <w:sz w:val="24"/>
          <w:szCs w:val="24"/>
          <w:lang w:val="en-US"/>
        </w:rPr>
        <w:t>São José Del Rey</w:t>
      </w:r>
      <w:r w:rsidRPr="00C11932">
        <w:rPr>
          <w:rFonts w:ascii="Garamond" w:hAnsi="Garamond"/>
          <w:sz w:val="24"/>
          <w:szCs w:val="24"/>
          <w:lang w:val="en-US"/>
        </w:rPr>
        <w:t xml:space="preserve">, from the early eighteenth century by </w:t>
      </w:r>
      <w:proofErr w:type="spellStart"/>
      <w:r w:rsidRPr="00C11932">
        <w:rPr>
          <w:rFonts w:ascii="Garamond" w:hAnsi="Garamond"/>
          <w:sz w:val="24"/>
          <w:szCs w:val="24"/>
          <w:lang w:val="en-US"/>
        </w:rPr>
        <w:t>Manoel</w:t>
      </w:r>
      <w:proofErr w:type="spellEnd"/>
      <w:r w:rsidRPr="00C11932">
        <w:rPr>
          <w:rFonts w:ascii="Garamond" w:hAnsi="Garamond"/>
          <w:sz w:val="24"/>
          <w:szCs w:val="24"/>
          <w:lang w:val="en-US"/>
        </w:rPr>
        <w:t xml:space="preserve"> Victor de Jesus (1755-1828).</w:t>
      </w:r>
      <w:r w:rsidRPr="00C11932">
        <w:rPr>
          <w:rFonts w:ascii="Garamond" w:hAnsi="Garamond"/>
          <w:iCs/>
          <w:sz w:val="24"/>
          <w:szCs w:val="24"/>
          <w:vertAlign w:val="superscript"/>
        </w:rPr>
        <w:footnoteReference w:id="29"/>
      </w:r>
      <w:r w:rsidRPr="00C11932">
        <w:rPr>
          <w:rFonts w:ascii="Garamond" w:hAnsi="Garamond"/>
          <w:sz w:val="24"/>
          <w:szCs w:val="24"/>
          <w:lang w:val="en-US"/>
        </w:rPr>
        <w:t xml:space="preserve"> </w:t>
      </w:r>
    </w:p>
    <w:p w14:paraId="44445A0E"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The prolonged use of Flemish engravings from </w:t>
      </w:r>
      <w:proofErr w:type="spellStart"/>
      <w:r w:rsidRPr="00C11932">
        <w:rPr>
          <w:rFonts w:ascii="Garamond" w:hAnsi="Garamond"/>
          <w:sz w:val="24"/>
          <w:szCs w:val="24"/>
          <w:lang w:val="en-US"/>
        </w:rPr>
        <w:t>Plantinian</w:t>
      </w:r>
      <w:proofErr w:type="spellEnd"/>
      <w:r w:rsidRPr="00C11932">
        <w:rPr>
          <w:rFonts w:ascii="Garamond" w:hAnsi="Garamond"/>
          <w:sz w:val="24"/>
          <w:szCs w:val="24"/>
          <w:lang w:val="en-US"/>
        </w:rPr>
        <w:t xml:space="preserve"> or other prayer books coincides with the splendid </w:t>
      </w:r>
      <w:r w:rsidRPr="00C11932">
        <w:rPr>
          <w:rFonts w:ascii="Garamond" w:hAnsi="Garamond"/>
          <w:iCs/>
          <w:sz w:val="24"/>
          <w:szCs w:val="24"/>
          <w:lang w:val="en-US"/>
        </w:rPr>
        <w:t>Rococo</w:t>
      </w:r>
      <w:r w:rsidRPr="00C11932">
        <w:rPr>
          <w:rFonts w:ascii="Garamond" w:hAnsi="Garamond"/>
          <w:sz w:val="24"/>
          <w:szCs w:val="24"/>
          <w:lang w:val="en-US"/>
        </w:rPr>
        <w:t xml:space="preserve"> paintings from the late eighteenth and early nineteenth centuries. One of the main </w:t>
      </w:r>
      <w:proofErr w:type="spellStart"/>
      <w:r w:rsidRPr="00C11932">
        <w:rPr>
          <w:rFonts w:ascii="Garamond" w:hAnsi="Garamond"/>
          <w:i/>
          <w:iCs/>
          <w:sz w:val="24"/>
          <w:szCs w:val="24"/>
          <w:lang w:val="en-US"/>
        </w:rPr>
        <w:t>Mineiro</w:t>
      </w:r>
      <w:proofErr w:type="spellEnd"/>
      <w:r w:rsidRPr="00C11932">
        <w:rPr>
          <w:rFonts w:ascii="Garamond" w:hAnsi="Garamond"/>
          <w:sz w:val="24"/>
          <w:szCs w:val="24"/>
          <w:lang w:val="en-US"/>
        </w:rPr>
        <w:t xml:space="preserve"> artists of the period is </w:t>
      </w:r>
      <w:proofErr w:type="spellStart"/>
      <w:r w:rsidRPr="00C11932">
        <w:rPr>
          <w:rFonts w:ascii="Garamond" w:hAnsi="Garamond"/>
          <w:sz w:val="24"/>
          <w:szCs w:val="24"/>
          <w:lang w:val="en-US"/>
        </w:rPr>
        <w:t>Manoel</w:t>
      </w:r>
      <w:proofErr w:type="spellEnd"/>
      <w:r w:rsidRPr="00C11932">
        <w:rPr>
          <w:rFonts w:ascii="Garamond" w:hAnsi="Garamond"/>
          <w:sz w:val="24"/>
          <w:szCs w:val="24"/>
          <w:lang w:val="en-US"/>
        </w:rPr>
        <w:t xml:space="preserve"> da Costa </w:t>
      </w:r>
      <w:proofErr w:type="spellStart"/>
      <w:r w:rsidRPr="00C11932">
        <w:rPr>
          <w:rFonts w:ascii="Garamond" w:hAnsi="Garamond"/>
          <w:sz w:val="24"/>
          <w:szCs w:val="24"/>
          <w:lang w:val="en-US"/>
        </w:rPr>
        <w:t>Ataíde</w:t>
      </w:r>
      <w:proofErr w:type="spellEnd"/>
      <w:r w:rsidRPr="00C11932">
        <w:rPr>
          <w:rStyle w:val="Refdenotaderodap"/>
          <w:rFonts w:ascii="Garamond" w:hAnsi="Garamond"/>
          <w:iCs/>
          <w:sz w:val="24"/>
          <w:szCs w:val="24"/>
        </w:rPr>
        <w:footnoteReference w:id="30"/>
      </w:r>
      <w:r w:rsidRPr="00C11932">
        <w:rPr>
          <w:rFonts w:ascii="Garamond" w:hAnsi="Garamond"/>
          <w:sz w:val="24"/>
          <w:szCs w:val="24"/>
          <w:lang w:val="en-US"/>
        </w:rPr>
        <w:t xml:space="preserve"> (also called </w:t>
      </w:r>
      <w:r w:rsidRPr="00C11932">
        <w:rPr>
          <w:rFonts w:ascii="Garamond" w:hAnsi="Garamond"/>
          <w:iCs/>
          <w:sz w:val="24"/>
          <w:szCs w:val="24"/>
          <w:lang w:val="en-US"/>
        </w:rPr>
        <w:t xml:space="preserve">Master </w:t>
      </w:r>
      <w:proofErr w:type="spellStart"/>
      <w:r w:rsidRPr="00C11932">
        <w:rPr>
          <w:rFonts w:ascii="Garamond" w:hAnsi="Garamond"/>
          <w:iCs/>
          <w:sz w:val="24"/>
          <w:szCs w:val="24"/>
          <w:lang w:val="en-US"/>
        </w:rPr>
        <w:t>Ataíde</w:t>
      </w:r>
      <w:proofErr w:type="spellEnd"/>
      <w:r w:rsidRPr="00C11932">
        <w:rPr>
          <w:rFonts w:ascii="Garamond" w:hAnsi="Garamond"/>
          <w:iCs/>
          <w:sz w:val="24"/>
          <w:szCs w:val="24"/>
          <w:lang w:val="en-US"/>
        </w:rPr>
        <w:t>, 1762-1830</w:t>
      </w:r>
      <w:r w:rsidRPr="00C11932">
        <w:rPr>
          <w:rFonts w:ascii="Garamond" w:hAnsi="Garamond"/>
          <w:sz w:val="24"/>
          <w:szCs w:val="24"/>
          <w:lang w:val="en-US"/>
        </w:rPr>
        <w:t xml:space="preserve">). He painted the ceiling of the </w:t>
      </w:r>
      <w:r w:rsidRPr="00C11932">
        <w:rPr>
          <w:rFonts w:ascii="Garamond" w:hAnsi="Garamond"/>
          <w:i/>
          <w:iCs/>
          <w:sz w:val="24"/>
          <w:szCs w:val="24"/>
          <w:lang w:val="en-US"/>
        </w:rPr>
        <w:t xml:space="preserve">São </w:t>
      </w:r>
      <w:proofErr w:type="spellStart"/>
      <w:r w:rsidRPr="00C11932">
        <w:rPr>
          <w:rFonts w:ascii="Garamond" w:hAnsi="Garamond"/>
          <w:i/>
          <w:iCs/>
          <w:sz w:val="24"/>
          <w:szCs w:val="24"/>
          <w:lang w:val="en-US"/>
        </w:rPr>
        <w:t>Fransico</w:t>
      </w:r>
      <w:proofErr w:type="spellEnd"/>
      <w:r w:rsidRPr="00C11932">
        <w:rPr>
          <w:rFonts w:ascii="Garamond" w:hAnsi="Garamond"/>
          <w:i/>
          <w:iCs/>
          <w:sz w:val="24"/>
          <w:szCs w:val="24"/>
          <w:lang w:val="en-US"/>
        </w:rPr>
        <w:t xml:space="preserve"> de </w:t>
      </w:r>
      <w:proofErr w:type="spellStart"/>
      <w:r w:rsidRPr="00C11932">
        <w:rPr>
          <w:rFonts w:ascii="Garamond" w:hAnsi="Garamond"/>
          <w:i/>
          <w:iCs/>
          <w:sz w:val="24"/>
          <w:szCs w:val="24"/>
          <w:lang w:val="en-US"/>
        </w:rPr>
        <w:t>Assis</w:t>
      </w:r>
      <w:proofErr w:type="spellEnd"/>
      <w:r w:rsidRPr="00C11932">
        <w:rPr>
          <w:rFonts w:ascii="Garamond" w:hAnsi="Garamond"/>
          <w:sz w:val="24"/>
          <w:szCs w:val="24"/>
          <w:lang w:val="en-US"/>
        </w:rPr>
        <w:t xml:space="preserve"> church in </w:t>
      </w:r>
      <w:proofErr w:type="spellStart"/>
      <w:r w:rsidRPr="00C11932">
        <w:rPr>
          <w:rFonts w:ascii="Garamond" w:hAnsi="Garamond"/>
          <w:sz w:val="24"/>
          <w:szCs w:val="24"/>
          <w:lang w:val="en-US"/>
        </w:rPr>
        <w:t>Ouro</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Preto</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Bohrer</w:t>
      </w:r>
      <w:proofErr w:type="spellEnd"/>
      <w:r w:rsidRPr="00C11932">
        <w:rPr>
          <w:rFonts w:ascii="Garamond" w:hAnsi="Garamond"/>
          <w:sz w:val="24"/>
          <w:szCs w:val="24"/>
          <w:lang w:val="en-US"/>
        </w:rPr>
        <w:t xml:space="preserve"> states </w:t>
      </w:r>
      <w:proofErr w:type="spellStart"/>
      <w:r w:rsidRPr="00C11932">
        <w:rPr>
          <w:rFonts w:ascii="Garamond" w:hAnsi="Garamond"/>
          <w:sz w:val="24"/>
          <w:szCs w:val="24"/>
          <w:lang w:val="en-US"/>
        </w:rPr>
        <w:t>Mineiro</w:t>
      </w:r>
      <w:proofErr w:type="spellEnd"/>
      <w:r w:rsidRPr="00C11932">
        <w:rPr>
          <w:rFonts w:ascii="Garamond" w:hAnsi="Garamond"/>
          <w:sz w:val="24"/>
          <w:szCs w:val="24"/>
          <w:lang w:val="en-US"/>
        </w:rPr>
        <w:t xml:space="preserve"> artists did not simply reproduce the Flemish engravings. However faithful the image was to the original model, it would still be a reinterpretation,</w:t>
      </w:r>
      <w:r w:rsidRPr="00C11932">
        <w:rPr>
          <w:rFonts w:ascii="Garamond" w:hAnsi="Garamond"/>
          <w:iCs/>
          <w:sz w:val="24"/>
          <w:szCs w:val="24"/>
          <w:vertAlign w:val="superscript"/>
        </w:rPr>
        <w:footnoteReference w:id="31"/>
      </w:r>
      <w:r w:rsidRPr="00C11932">
        <w:rPr>
          <w:rFonts w:ascii="Garamond" w:hAnsi="Garamond"/>
          <w:sz w:val="24"/>
          <w:szCs w:val="24"/>
          <w:lang w:val="en-US"/>
        </w:rPr>
        <w:t xml:space="preserve"> especially when considering that the originals were not colored. </w:t>
      </w:r>
      <w:proofErr w:type="spellStart"/>
      <w:r w:rsidRPr="00C11932">
        <w:rPr>
          <w:rFonts w:ascii="Garamond" w:hAnsi="Garamond"/>
          <w:i/>
          <w:iCs/>
          <w:sz w:val="24"/>
          <w:szCs w:val="24"/>
          <w:lang w:val="en-US"/>
        </w:rPr>
        <w:t>Mineiro</w:t>
      </w:r>
      <w:proofErr w:type="spellEnd"/>
      <w:r w:rsidRPr="00C11932">
        <w:rPr>
          <w:rFonts w:ascii="Garamond" w:hAnsi="Garamond"/>
          <w:sz w:val="24"/>
          <w:szCs w:val="24"/>
          <w:lang w:val="en-US"/>
        </w:rPr>
        <w:t xml:space="preserve"> artists had to compose the scenes with local hues and tones, in tune with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luminosity.</w:t>
      </w:r>
    </w:p>
    <w:p w14:paraId="0D3F987E"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The European visual inspiration linked to local artistic characteristics established the background for religious </w:t>
      </w:r>
      <w:proofErr w:type="spellStart"/>
      <w:r w:rsidRPr="00C11932">
        <w:rPr>
          <w:rFonts w:ascii="Garamond" w:hAnsi="Garamond"/>
          <w:i/>
          <w:iCs/>
          <w:sz w:val="24"/>
          <w:szCs w:val="24"/>
          <w:lang w:val="en-US"/>
        </w:rPr>
        <w:t>Mineiro</w:t>
      </w:r>
      <w:proofErr w:type="spellEnd"/>
      <w:r w:rsidRPr="00C11932">
        <w:rPr>
          <w:rFonts w:ascii="Garamond" w:hAnsi="Garamond"/>
          <w:sz w:val="24"/>
          <w:szCs w:val="24"/>
          <w:lang w:val="en-US"/>
        </w:rPr>
        <w:t xml:space="preserve"> art. When colonial sacred art, religious brotherhoods, refinement, and genius combined, great works of art were created in colonial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Antônio</w:t>
      </w:r>
      <w:proofErr w:type="spellEnd"/>
      <w:r w:rsidRPr="00C11932">
        <w:rPr>
          <w:rFonts w:ascii="Garamond" w:hAnsi="Garamond"/>
          <w:sz w:val="24"/>
          <w:szCs w:val="24"/>
          <w:lang w:val="en-US"/>
        </w:rPr>
        <w:t xml:space="preserve"> Francisco </w:t>
      </w:r>
      <w:proofErr w:type="spellStart"/>
      <w:r w:rsidRPr="00C11932">
        <w:rPr>
          <w:rFonts w:ascii="Garamond" w:hAnsi="Garamond"/>
          <w:sz w:val="24"/>
          <w:szCs w:val="24"/>
          <w:lang w:val="en-US"/>
        </w:rPr>
        <w:t>Lisboa</w:t>
      </w:r>
      <w:proofErr w:type="spellEnd"/>
      <w:r w:rsidRPr="00C11932">
        <w:rPr>
          <w:rFonts w:ascii="Garamond" w:hAnsi="Garamond"/>
          <w:sz w:val="24"/>
          <w:szCs w:val="24"/>
          <w:lang w:val="en-US"/>
        </w:rPr>
        <w:t xml:space="preserve">, the renowned </w:t>
      </w:r>
      <w:proofErr w:type="spellStart"/>
      <w:r w:rsidRPr="00C11932">
        <w:rPr>
          <w:rFonts w:ascii="Garamond" w:hAnsi="Garamond"/>
          <w:iCs/>
          <w:sz w:val="24"/>
          <w:szCs w:val="24"/>
          <w:lang w:val="en-US"/>
        </w:rPr>
        <w:t>Aleijadinho</w:t>
      </w:r>
      <w:proofErr w:type="spellEnd"/>
      <w:r w:rsidRPr="00C11932">
        <w:rPr>
          <w:rFonts w:ascii="Garamond" w:hAnsi="Garamond"/>
          <w:i/>
          <w:iCs/>
          <w:sz w:val="24"/>
          <w:szCs w:val="24"/>
          <w:lang w:val="en-US"/>
        </w:rPr>
        <w:t>,</w:t>
      </w:r>
      <w:r w:rsidRPr="00C11932">
        <w:rPr>
          <w:rFonts w:ascii="Garamond" w:hAnsi="Garamond"/>
          <w:sz w:val="24"/>
          <w:szCs w:val="24"/>
          <w:lang w:val="en-US"/>
        </w:rPr>
        <w:t xml:space="preserve"> was supposedly born in 1738 and died in 1814.</w:t>
      </w:r>
      <w:r w:rsidRPr="00C11932">
        <w:rPr>
          <w:rFonts w:ascii="Garamond" w:hAnsi="Garamond"/>
          <w:iCs/>
          <w:sz w:val="24"/>
          <w:szCs w:val="24"/>
          <w:vertAlign w:val="superscript"/>
        </w:rPr>
        <w:footnoteReference w:id="32"/>
      </w:r>
      <w:r w:rsidRPr="00C11932">
        <w:rPr>
          <w:rFonts w:ascii="Garamond" w:hAnsi="Garamond"/>
          <w:sz w:val="24"/>
          <w:szCs w:val="24"/>
          <w:lang w:val="en-US"/>
        </w:rPr>
        <w:t xml:space="preserve"> Among his works, his </w:t>
      </w:r>
      <w:r w:rsidRPr="00C11932">
        <w:rPr>
          <w:rFonts w:ascii="Garamond" w:hAnsi="Garamond"/>
          <w:i/>
          <w:iCs/>
          <w:sz w:val="24"/>
          <w:szCs w:val="24"/>
          <w:lang w:val="en-US"/>
        </w:rPr>
        <w:t>magnum</w:t>
      </w:r>
      <w:r w:rsidRPr="00C11932">
        <w:rPr>
          <w:rFonts w:ascii="Garamond" w:hAnsi="Garamond"/>
          <w:sz w:val="24"/>
          <w:szCs w:val="24"/>
          <w:lang w:val="en-US"/>
        </w:rPr>
        <w:t xml:space="preserve"> </w:t>
      </w:r>
      <w:r w:rsidRPr="00C11932">
        <w:rPr>
          <w:rFonts w:ascii="Garamond" w:hAnsi="Garamond"/>
          <w:i/>
          <w:iCs/>
          <w:sz w:val="24"/>
          <w:szCs w:val="24"/>
          <w:lang w:val="en-US"/>
        </w:rPr>
        <w:t>opus</w:t>
      </w:r>
      <w:r w:rsidRPr="00C11932">
        <w:rPr>
          <w:rStyle w:val="Refdenotaderodap"/>
          <w:rFonts w:ascii="Garamond" w:hAnsi="Garamond"/>
          <w:iCs/>
          <w:sz w:val="24"/>
          <w:szCs w:val="24"/>
        </w:rPr>
        <w:footnoteReference w:id="33"/>
      </w:r>
      <w:r w:rsidRPr="00C11932">
        <w:rPr>
          <w:rFonts w:ascii="Garamond" w:hAnsi="Garamond"/>
          <w:sz w:val="24"/>
          <w:szCs w:val="24"/>
          <w:lang w:val="en-US"/>
        </w:rPr>
        <w:t xml:space="preserve"> surely is composed of the prophets and the statuary in the chapels of the </w:t>
      </w:r>
      <w:proofErr w:type="spellStart"/>
      <w:r w:rsidRPr="00C11932">
        <w:rPr>
          <w:rFonts w:ascii="Garamond" w:hAnsi="Garamond"/>
          <w:i/>
          <w:iCs/>
          <w:sz w:val="24"/>
          <w:szCs w:val="24"/>
          <w:lang w:val="en-US"/>
        </w:rPr>
        <w:t>Bom</w:t>
      </w:r>
      <w:proofErr w:type="spellEnd"/>
      <w:r w:rsidRPr="00C11932">
        <w:rPr>
          <w:rFonts w:ascii="Garamond" w:hAnsi="Garamond"/>
          <w:i/>
          <w:iCs/>
          <w:sz w:val="24"/>
          <w:szCs w:val="24"/>
          <w:lang w:val="en-US"/>
        </w:rPr>
        <w:t xml:space="preserve"> Jesus de </w:t>
      </w:r>
      <w:proofErr w:type="spellStart"/>
      <w:r w:rsidRPr="00C11932">
        <w:rPr>
          <w:rFonts w:ascii="Garamond" w:hAnsi="Garamond"/>
          <w:i/>
          <w:iCs/>
          <w:sz w:val="24"/>
          <w:szCs w:val="24"/>
          <w:lang w:val="en-US"/>
        </w:rPr>
        <w:t>Matosinhos</w:t>
      </w:r>
      <w:proofErr w:type="spellEnd"/>
      <w:r w:rsidRPr="00C11932">
        <w:rPr>
          <w:rFonts w:ascii="Garamond" w:hAnsi="Garamond"/>
          <w:sz w:val="24"/>
          <w:szCs w:val="24"/>
          <w:lang w:val="en-US"/>
        </w:rPr>
        <w:t xml:space="preserve"> sanctuary in </w:t>
      </w:r>
      <w:proofErr w:type="spellStart"/>
      <w:r w:rsidRPr="00C11932">
        <w:rPr>
          <w:rFonts w:ascii="Garamond" w:hAnsi="Garamond"/>
          <w:iCs/>
          <w:sz w:val="24"/>
          <w:szCs w:val="24"/>
          <w:lang w:val="en-US"/>
        </w:rPr>
        <w:t>Congonhas</w:t>
      </w:r>
      <w:proofErr w:type="spellEnd"/>
      <w:r w:rsidRPr="00C11932">
        <w:rPr>
          <w:rFonts w:ascii="Garamond" w:hAnsi="Garamond"/>
          <w:iCs/>
          <w:sz w:val="24"/>
          <w:szCs w:val="24"/>
          <w:lang w:val="en-US"/>
        </w:rPr>
        <w:t xml:space="preserve"> do Campo</w:t>
      </w:r>
      <w:r w:rsidRPr="00C11932">
        <w:rPr>
          <w:rFonts w:ascii="Garamond" w:hAnsi="Garamond"/>
          <w:sz w:val="24"/>
          <w:szCs w:val="24"/>
          <w:lang w:val="en-US"/>
        </w:rPr>
        <w:t xml:space="preserve">,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These works were declared a World Heritage Site by UNESCO in December 1985.</w:t>
      </w:r>
    </w:p>
    <w:p w14:paraId="391F9A92" w14:textId="77777777" w:rsidR="00CF45EA" w:rsidRPr="00C11932" w:rsidRDefault="00CF45EA" w:rsidP="00CF45EA">
      <w:pPr>
        <w:spacing w:line="276" w:lineRule="auto"/>
        <w:rPr>
          <w:rFonts w:ascii="Garamond" w:hAnsi="Garamond"/>
          <w:sz w:val="24"/>
          <w:szCs w:val="28"/>
          <w:lang w:val="en-US"/>
        </w:rPr>
      </w:pPr>
      <w:r w:rsidRPr="00C11932">
        <w:rPr>
          <w:rFonts w:ascii="Garamond" w:hAnsi="Garamond"/>
          <w:sz w:val="24"/>
          <w:szCs w:val="28"/>
          <w:lang w:val="en-US"/>
        </w:rPr>
        <w:lastRenderedPageBreak/>
        <w:t xml:space="preserve">3. JUSTICE IN </w:t>
      </w:r>
      <w:r w:rsidRPr="00C11932">
        <w:rPr>
          <w:rFonts w:ascii="Garamond" w:hAnsi="Garamond"/>
          <w:iCs/>
          <w:sz w:val="24"/>
          <w:szCs w:val="28"/>
          <w:lang w:val="en-US"/>
        </w:rPr>
        <w:t>ALEIJADINHO</w:t>
      </w:r>
      <w:r w:rsidRPr="00C11932">
        <w:rPr>
          <w:rFonts w:ascii="Garamond" w:hAnsi="Garamond"/>
          <w:sz w:val="24"/>
          <w:szCs w:val="28"/>
          <w:lang w:val="en-US"/>
        </w:rPr>
        <w:t>’S WORKS IN CONGONHAS DO CAMPO, MINAS GERAIS</w:t>
      </w:r>
    </w:p>
    <w:p w14:paraId="0C79A7F0" w14:textId="77777777" w:rsidR="00CF45EA" w:rsidRPr="00C11932" w:rsidRDefault="00CF45EA" w:rsidP="00CF45EA">
      <w:pPr>
        <w:spacing w:line="276" w:lineRule="auto"/>
        <w:rPr>
          <w:rFonts w:ascii="Garamond" w:hAnsi="Garamond"/>
          <w:sz w:val="24"/>
          <w:szCs w:val="24"/>
          <w:lang w:val="en-US"/>
        </w:rPr>
      </w:pPr>
    </w:p>
    <w:p w14:paraId="322C4DF2"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Located at the top of the </w:t>
      </w:r>
      <w:proofErr w:type="spellStart"/>
      <w:r w:rsidRPr="00C11932">
        <w:rPr>
          <w:rFonts w:ascii="Garamond" w:hAnsi="Garamond"/>
          <w:sz w:val="24"/>
          <w:szCs w:val="24"/>
          <w:lang w:val="en-US"/>
        </w:rPr>
        <w:t>Maranhão</w:t>
      </w:r>
      <w:proofErr w:type="spellEnd"/>
      <w:r w:rsidRPr="00C11932">
        <w:rPr>
          <w:rFonts w:ascii="Garamond" w:hAnsi="Garamond"/>
          <w:sz w:val="24"/>
          <w:szCs w:val="24"/>
          <w:lang w:val="en-US"/>
        </w:rPr>
        <w:t xml:space="preserve"> Hill, the architectural complex</w:t>
      </w:r>
      <w:r w:rsidRPr="00C11932">
        <w:rPr>
          <w:rStyle w:val="Refdenotaderodap"/>
          <w:rFonts w:ascii="Garamond" w:hAnsi="Garamond"/>
          <w:iCs/>
          <w:sz w:val="24"/>
          <w:szCs w:val="24"/>
        </w:rPr>
        <w:footnoteReference w:id="34"/>
      </w:r>
      <w:r w:rsidRPr="00C11932">
        <w:rPr>
          <w:rFonts w:ascii="Garamond" w:hAnsi="Garamond"/>
          <w:sz w:val="24"/>
          <w:szCs w:val="24"/>
          <w:lang w:val="en-US"/>
        </w:rPr>
        <w:t xml:space="preserve"> is composed of the sanctuary, whose churchyard is garnished by the twelve prophets (Isaiah, Jeremiah, Baruch, Ezekiel, Daniel, Hosea, Joel, Amos, </w:t>
      </w:r>
      <w:proofErr w:type="spellStart"/>
      <w:r w:rsidRPr="00C11932">
        <w:rPr>
          <w:rFonts w:ascii="Garamond" w:hAnsi="Garamond"/>
          <w:sz w:val="24"/>
          <w:szCs w:val="24"/>
          <w:lang w:val="en-US"/>
        </w:rPr>
        <w:t>Abijah</w:t>
      </w:r>
      <w:proofErr w:type="spellEnd"/>
      <w:r w:rsidRPr="00C11932">
        <w:rPr>
          <w:rFonts w:ascii="Garamond" w:hAnsi="Garamond"/>
          <w:sz w:val="24"/>
          <w:szCs w:val="24"/>
          <w:lang w:val="en-US"/>
        </w:rPr>
        <w:t xml:space="preserve">, Jonah, Nahum, and Habakkuk) and the seven </w:t>
      </w:r>
      <w:proofErr w:type="spellStart"/>
      <w:r w:rsidRPr="00C11932">
        <w:rPr>
          <w:rFonts w:ascii="Garamond" w:hAnsi="Garamond"/>
          <w:i/>
          <w:iCs/>
          <w:sz w:val="24"/>
          <w:szCs w:val="24"/>
          <w:lang w:val="en-US"/>
        </w:rPr>
        <w:t>Capelas</w:t>
      </w:r>
      <w:proofErr w:type="spellEnd"/>
      <w:r w:rsidRPr="00C11932">
        <w:rPr>
          <w:rFonts w:ascii="Garamond" w:hAnsi="Garamond"/>
          <w:i/>
          <w:iCs/>
          <w:sz w:val="24"/>
          <w:szCs w:val="24"/>
          <w:lang w:val="en-US"/>
        </w:rPr>
        <w:t xml:space="preserve"> dos </w:t>
      </w:r>
      <w:proofErr w:type="spellStart"/>
      <w:r w:rsidRPr="00C11932">
        <w:rPr>
          <w:rFonts w:ascii="Garamond" w:hAnsi="Garamond"/>
          <w:i/>
          <w:iCs/>
          <w:sz w:val="24"/>
          <w:szCs w:val="24"/>
          <w:lang w:val="en-US"/>
        </w:rPr>
        <w:t>Passos</w:t>
      </w:r>
      <w:proofErr w:type="spellEnd"/>
      <w:r w:rsidRPr="00C11932">
        <w:rPr>
          <w:rFonts w:ascii="Garamond" w:hAnsi="Garamond"/>
          <w:i/>
          <w:iCs/>
          <w:sz w:val="24"/>
          <w:szCs w:val="24"/>
          <w:lang w:val="en-US"/>
        </w:rPr>
        <w:t xml:space="preserve"> da </w:t>
      </w:r>
      <w:proofErr w:type="spellStart"/>
      <w:r w:rsidRPr="00C11932">
        <w:rPr>
          <w:rFonts w:ascii="Garamond" w:hAnsi="Garamond"/>
          <w:i/>
          <w:iCs/>
          <w:sz w:val="24"/>
          <w:szCs w:val="24"/>
          <w:lang w:val="en-US"/>
        </w:rPr>
        <w:t>Paixão</w:t>
      </w:r>
      <w:proofErr w:type="spellEnd"/>
      <w:r w:rsidRPr="00C11932">
        <w:rPr>
          <w:rFonts w:ascii="Garamond" w:hAnsi="Garamond"/>
          <w:i/>
          <w:iCs/>
          <w:sz w:val="24"/>
          <w:szCs w:val="24"/>
          <w:lang w:val="en-US"/>
        </w:rPr>
        <w:t xml:space="preserve"> de Cristo</w:t>
      </w:r>
      <w:r w:rsidRPr="00C11932">
        <w:rPr>
          <w:rFonts w:ascii="Garamond" w:hAnsi="Garamond"/>
          <w:sz w:val="24"/>
          <w:szCs w:val="24"/>
          <w:lang w:val="en-US"/>
        </w:rPr>
        <w:t xml:space="preserve"> (Supper, Garden, Arrest, Scourging, Crowning with Thorns, Cross-on-the-back and Crucifixion). </w:t>
      </w:r>
    </w:p>
    <w:p w14:paraId="68B719C0" w14:textId="77777777" w:rsidR="00CF45EA" w:rsidRPr="00C11932" w:rsidRDefault="00CF45EA" w:rsidP="00CF45EA">
      <w:pPr>
        <w:spacing w:line="276" w:lineRule="auto"/>
        <w:rPr>
          <w:rFonts w:ascii="Garamond" w:hAnsi="Garamond"/>
          <w:sz w:val="24"/>
          <w:szCs w:val="24"/>
          <w:lang w:val="en-US"/>
        </w:rPr>
      </w:pPr>
    </w:p>
    <w:p w14:paraId="5363B69C" w14:textId="77777777" w:rsidR="00CF45EA" w:rsidRPr="00C11932" w:rsidRDefault="00CF45EA" w:rsidP="00CF45EA">
      <w:pPr>
        <w:keepNext/>
        <w:spacing w:line="276" w:lineRule="auto"/>
        <w:jc w:val="center"/>
        <w:rPr>
          <w:rFonts w:ascii="Garamond" w:hAnsi="Garamond"/>
        </w:rPr>
      </w:pPr>
      <w:r w:rsidRPr="00C11932">
        <w:rPr>
          <w:rFonts w:ascii="Garamond" w:hAnsi="Garamond"/>
          <w:b/>
          <w:noProof/>
          <w:sz w:val="24"/>
          <w:szCs w:val="24"/>
        </w:rPr>
        <w:lastRenderedPageBreak/>
        <w:drawing>
          <wp:inline distT="0" distB="0" distL="0" distR="0" wp14:anchorId="627E2982" wp14:editId="7B6E6BBA">
            <wp:extent cx="4543247" cy="3028653"/>
            <wp:effectExtent l="0" t="0" r="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 - Adro da Igreja - 30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43696" cy="3028953"/>
                    </a:xfrm>
                    <a:prstGeom prst="rect">
                      <a:avLst/>
                    </a:prstGeom>
                  </pic:spPr>
                </pic:pic>
              </a:graphicData>
            </a:graphic>
          </wp:inline>
        </w:drawing>
      </w:r>
    </w:p>
    <w:p w14:paraId="33617309" w14:textId="77777777" w:rsidR="00CF45EA" w:rsidRPr="00C11932" w:rsidRDefault="00CF45EA" w:rsidP="00CF45EA">
      <w:pPr>
        <w:spacing w:line="276" w:lineRule="auto"/>
        <w:jc w:val="center"/>
        <w:rPr>
          <w:rFonts w:ascii="Garamond" w:hAnsi="Garamond"/>
          <w:sz w:val="20"/>
          <w:lang w:val="en-US"/>
        </w:rPr>
      </w:pPr>
      <w:r w:rsidRPr="00C11932">
        <w:rPr>
          <w:rFonts w:ascii="Garamond" w:hAnsi="Garamond"/>
          <w:iCs/>
          <w:color w:val="44546A" w:themeColor="text2"/>
          <w:sz w:val="18"/>
          <w:szCs w:val="18"/>
          <w:lang w:val="en-US"/>
        </w:rPr>
        <w:t xml:space="preserve">Figure 1: Sanctuary of </w:t>
      </w:r>
      <w:proofErr w:type="spellStart"/>
      <w:r w:rsidRPr="00C11932">
        <w:rPr>
          <w:rFonts w:ascii="Garamond" w:hAnsi="Garamond"/>
          <w:iCs/>
          <w:color w:val="44546A" w:themeColor="text2"/>
          <w:sz w:val="18"/>
          <w:szCs w:val="18"/>
          <w:lang w:val="en-US"/>
        </w:rPr>
        <w:t>Bom</w:t>
      </w:r>
      <w:proofErr w:type="spellEnd"/>
      <w:r w:rsidRPr="00C11932">
        <w:rPr>
          <w:rFonts w:ascii="Garamond" w:hAnsi="Garamond"/>
          <w:iCs/>
          <w:color w:val="44546A" w:themeColor="text2"/>
          <w:sz w:val="18"/>
          <w:szCs w:val="18"/>
          <w:lang w:val="en-US"/>
        </w:rPr>
        <w:t xml:space="preserve"> Jesus de </w:t>
      </w:r>
      <w:proofErr w:type="spellStart"/>
      <w:r w:rsidRPr="00C11932">
        <w:rPr>
          <w:rFonts w:ascii="Garamond" w:hAnsi="Garamond"/>
          <w:iCs/>
          <w:color w:val="44546A" w:themeColor="text2"/>
          <w:sz w:val="18"/>
          <w:szCs w:val="18"/>
          <w:lang w:val="en-US"/>
        </w:rPr>
        <w:t>Matosinhos</w:t>
      </w:r>
      <w:proofErr w:type="spellEnd"/>
      <w:r w:rsidRPr="00C11932">
        <w:rPr>
          <w:rFonts w:ascii="Garamond" w:hAnsi="Garamond"/>
          <w:iCs/>
          <w:color w:val="44546A" w:themeColor="text2"/>
          <w:sz w:val="18"/>
          <w:szCs w:val="18"/>
          <w:lang w:val="en-US"/>
        </w:rPr>
        <w:t xml:space="preserve">, </w:t>
      </w:r>
      <w:proofErr w:type="spellStart"/>
      <w:r w:rsidRPr="00C11932">
        <w:rPr>
          <w:rFonts w:ascii="Garamond" w:hAnsi="Garamond"/>
          <w:iCs/>
          <w:color w:val="44546A" w:themeColor="text2"/>
          <w:sz w:val="18"/>
          <w:szCs w:val="18"/>
          <w:lang w:val="en-US"/>
        </w:rPr>
        <w:t>Congonhas</w:t>
      </w:r>
      <w:proofErr w:type="spellEnd"/>
      <w:r w:rsidRPr="00C11932">
        <w:rPr>
          <w:rFonts w:ascii="Garamond" w:hAnsi="Garamond"/>
          <w:iCs/>
          <w:color w:val="44546A" w:themeColor="text2"/>
          <w:sz w:val="18"/>
          <w:szCs w:val="18"/>
          <w:lang w:val="en-US"/>
        </w:rPr>
        <w:t xml:space="preserve"> </w:t>
      </w:r>
      <w:proofErr w:type="gramStart"/>
      <w:r w:rsidRPr="00C11932">
        <w:rPr>
          <w:rFonts w:ascii="Garamond" w:hAnsi="Garamond"/>
          <w:iCs/>
          <w:color w:val="44546A" w:themeColor="text2"/>
          <w:sz w:val="18"/>
          <w:szCs w:val="18"/>
          <w:lang w:val="en-US"/>
        </w:rPr>
        <w:t>do</w:t>
      </w:r>
      <w:proofErr w:type="gramEnd"/>
      <w:r w:rsidRPr="00C11932">
        <w:rPr>
          <w:rFonts w:ascii="Garamond" w:hAnsi="Garamond"/>
          <w:iCs/>
          <w:color w:val="44546A" w:themeColor="text2"/>
          <w:sz w:val="18"/>
          <w:szCs w:val="18"/>
          <w:lang w:val="en-US"/>
        </w:rPr>
        <w:t xml:space="preserve"> Campo, Minas </w:t>
      </w:r>
      <w:proofErr w:type="spellStart"/>
      <w:r w:rsidRPr="00C11932">
        <w:rPr>
          <w:rFonts w:ascii="Garamond" w:hAnsi="Garamond"/>
          <w:iCs/>
          <w:color w:val="44546A" w:themeColor="text2"/>
          <w:sz w:val="18"/>
          <w:szCs w:val="18"/>
          <w:lang w:val="en-US"/>
        </w:rPr>
        <w:t>Gerais</w:t>
      </w:r>
      <w:proofErr w:type="spellEnd"/>
      <w:r w:rsidRPr="00C11932">
        <w:rPr>
          <w:rFonts w:ascii="Garamond" w:hAnsi="Garamond"/>
          <w:iCs/>
          <w:color w:val="44546A" w:themeColor="text2"/>
          <w:sz w:val="18"/>
          <w:szCs w:val="18"/>
          <w:lang w:val="en-US"/>
        </w:rPr>
        <w:t>: church and churchyard garnished by twelve prophets. Photograph by the author.</w:t>
      </w:r>
    </w:p>
    <w:p w14:paraId="3C86FD7B" w14:textId="77777777" w:rsidR="00CF45EA" w:rsidRPr="00C11932" w:rsidRDefault="00CF45EA" w:rsidP="00CF45EA">
      <w:pPr>
        <w:spacing w:line="276" w:lineRule="auto"/>
        <w:rPr>
          <w:rFonts w:ascii="Garamond" w:hAnsi="Garamond"/>
          <w:sz w:val="24"/>
          <w:szCs w:val="24"/>
          <w:lang w:val="en-US"/>
        </w:rPr>
      </w:pPr>
    </w:p>
    <w:p w14:paraId="21B73007"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The path between the seven chapels,</w:t>
      </w:r>
      <w:r w:rsidRPr="00C11932">
        <w:rPr>
          <w:rFonts w:ascii="Garamond" w:hAnsi="Garamond"/>
          <w:iCs/>
          <w:sz w:val="24"/>
          <w:szCs w:val="24"/>
          <w:vertAlign w:val="superscript"/>
        </w:rPr>
        <w:footnoteReference w:id="35"/>
      </w:r>
      <w:r w:rsidRPr="00C11932">
        <w:rPr>
          <w:rFonts w:ascii="Garamond" w:hAnsi="Garamond"/>
          <w:sz w:val="24"/>
          <w:szCs w:val="24"/>
          <w:lang w:val="en-US"/>
        </w:rPr>
        <w:t xml:space="preserve"> which starts at the base of the hill, crisscrosses the chapels and ends at the courtyard of the prophets. These statues guard the entrance to the sanctuary in a cross shape (typical of baroque architecture, evoking Christ’s sacrifice for humanity and its atonement through the mediation of Christ). The statues face the mountains of the Iron Quadrangle (</w:t>
      </w:r>
      <w:proofErr w:type="spellStart"/>
      <w:r w:rsidRPr="00C11932">
        <w:rPr>
          <w:rFonts w:ascii="Garamond" w:hAnsi="Garamond"/>
          <w:i/>
          <w:sz w:val="24"/>
          <w:szCs w:val="24"/>
          <w:lang w:val="en-US"/>
        </w:rPr>
        <w:t>Quadrilátero</w:t>
      </w:r>
      <w:proofErr w:type="spellEnd"/>
      <w:r w:rsidRPr="00C11932">
        <w:rPr>
          <w:rFonts w:ascii="Garamond" w:hAnsi="Garamond"/>
          <w:i/>
          <w:sz w:val="24"/>
          <w:szCs w:val="24"/>
          <w:lang w:val="en-US"/>
        </w:rPr>
        <w:t xml:space="preserve"> </w:t>
      </w:r>
      <w:proofErr w:type="spellStart"/>
      <w:r w:rsidRPr="00C11932">
        <w:rPr>
          <w:rFonts w:ascii="Garamond" w:hAnsi="Garamond"/>
          <w:i/>
          <w:sz w:val="24"/>
          <w:szCs w:val="24"/>
          <w:lang w:val="en-US"/>
        </w:rPr>
        <w:t>Ferrífero</w:t>
      </w:r>
      <w:proofErr w:type="spellEnd"/>
      <w:r w:rsidRPr="00C11932">
        <w:rPr>
          <w:rFonts w:ascii="Garamond" w:hAnsi="Garamond"/>
          <w:sz w:val="24"/>
          <w:szCs w:val="24"/>
          <w:lang w:val="en-US"/>
        </w:rPr>
        <w:t xml:space="preserve">) and the gardens renovated by Brazilian landscape architect Roberto </w:t>
      </w:r>
      <w:proofErr w:type="spellStart"/>
      <w:r w:rsidRPr="00C11932">
        <w:rPr>
          <w:rFonts w:ascii="Garamond" w:hAnsi="Garamond"/>
          <w:sz w:val="24"/>
          <w:szCs w:val="24"/>
          <w:lang w:val="en-US"/>
        </w:rPr>
        <w:t>Burle</w:t>
      </w:r>
      <w:proofErr w:type="spellEnd"/>
      <w:r w:rsidRPr="00C11932">
        <w:rPr>
          <w:rFonts w:ascii="Garamond" w:hAnsi="Garamond"/>
          <w:sz w:val="24"/>
          <w:szCs w:val="24"/>
          <w:lang w:val="en-US"/>
        </w:rPr>
        <w:t xml:space="preserve"> Marx (1909-</w:t>
      </w:r>
      <w:r w:rsidRPr="00C11932">
        <w:rPr>
          <w:rFonts w:ascii="Garamond" w:hAnsi="Garamond"/>
          <w:sz w:val="24"/>
          <w:szCs w:val="24"/>
          <w:lang w:val="en-US"/>
        </w:rPr>
        <w:lastRenderedPageBreak/>
        <w:t xml:space="preserve">1994) in 1973. As a whole, the sanctuary is an important landscape, architectural, and sacred ensemble, an icon of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w:t>
      </w:r>
    </w:p>
    <w:p w14:paraId="0BBA35F1" w14:textId="77777777" w:rsidR="00CF45EA" w:rsidRPr="00C11932" w:rsidRDefault="00CF45EA" w:rsidP="00CF45EA">
      <w:pPr>
        <w:spacing w:line="276" w:lineRule="auto"/>
        <w:jc w:val="center"/>
        <w:rPr>
          <w:rFonts w:ascii="Garamond" w:hAnsi="Garamond"/>
          <w:sz w:val="24"/>
          <w:szCs w:val="24"/>
          <w:lang w:val="en-US"/>
        </w:rPr>
      </w:pPr>
    </w:p>
    <w:p w14:paraId="01B41747" w14:textId="77777777" w:rsidR="00CF45EA" w:rsidRPr="00C11932" w:rsidRDefault="00CF45EA" w:rsidP="00CF45EA">
      <w:pPr>
        <w:keepNext/>
        <w:spacing w:line="276" w:lineRule="auto"/>
        <w:jc w:val="center"/>
        <w:rPr>
          <w:rFonts w:ascii="Garamond" w:hAnsi="Garamond"/>
        </w:rPr>
      </w:pPr>
      <w:r w:rsidRPr="00C11932">
        <w:rPr>
          <w:rFonts w:ascii="Garamond" w:hAnsi="Garamond"/>
          <w:b/>
          <w:noProof/>
          <w:sz w:val="24"/>
          <w:szCs w:val="24"/>
        </w:rPr>
        <w:drawing>
          <wp:inline distT="0" distB="0" distL="0" distR="0" wp14:anchorId="56294888" wp14:editId="592C4F3D">
            <wp:extent cx="4553818" cy="30357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 - Capelas - 3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54268" cy="3036000"/>
                    </a:xfrm>
                    <a:prstGeom prst="rect">
                      <a:avLst/>
                    </a:prstGeom>
                  </pic:spPr>
                </pic:pic>
              </a:graphicData>
            </a:graphic>
          </wp:inline>
        </w:drawing>
      </w:r>
    </w:p>
    <w:p w14:paraId="74ED9F29" w14:textId="77777777" w:rsidR="00CF45EA" w:rsidRPr="00C11932" w:rsidRDefault="00CF45EA" w:rsidP="00CF45EA">
      <w:pPr>
        <w:pStyle w:val="Legenda"/>
        <w:jc w:val="center"/>
        <w:rPr>
          <w:rFonts w:ascii="Garamond" w:hAnsi="Garamond"/>
          <w:i w:val="0"/>
          <w:sz w:val="20"/>
          <w:szCs w:val="20"/>
          <w:lang w:val="en-US" w:eastAsia="pt-BR"/>
        </w:rPr>
      </w:pPr>
      <w:r w:rsidRPr="00C11932">
        <w:rPr>
          <w:rFonts w:ascii="Garamond" w:hAnsi="Garamond"/>
          <w:i w:val="0"/>
        </w:rPr>
        <w:t xml:space="preserve">Figure 2: Sanctuary of Bom Jesus de Matosinhos, Congonhas do Campo, Minas Gerais: The seven chapels. </w:t>
      </w:r>
      <w:r w:rsidRPr="00C11932">
        <w:rPr>
          <w:rFonts w:ascii="Garamond" w:hAnsi="Garamond"/>
          <w:i w:val="0"/>
          <w:lang w:val="en-US"/>
        </w:rPr>
        <w:t>Photograph by the author.</w:t>
      </w:r>
    </w:p>
    <w:p w14:paraId="5AFFD3B8" w14:textId="77777777" w:rsidR="00CF45EA" w:rsidRPr="00C11932" w:rsidRDefault="00CF45EA" w:rsidP="00CF45EA">
      <w:pPr>
        <w:spacing w:line="276" w:lineRule="auto"/>
        <w:rPr>
          <w:rFonts w:ascii="Garamond" w:hAnsi="Garamond"/>
          <w:sz w:val="24"/>
          <w:szCs w:val="24"/>
          <w:lang w:val="en-US"/>
        </w:rPr>
      </w:pPr>
    </w:p>
    <w:p w14:paraId="236A12F0" w14:textId="77777777" w:rsidR="00CF45EA" w:rsidRPr="00C11932" w:rsidRDefault="00CF45EA" w:rsidP="00CF45EA">
      <w:pPr>
        <w:spacing w:line="276" w:lineRule="auto"/>
        <w:rPr>
          <w:rFonts w:ascii="Garamond" w:hAnsi="Garamond"/>
          <w:iCs/>
          <w:sz w:val="24"/>
          <w:szCs w:val="24"/>
          <w:lang w:val="en-US"/>
        </w:rPr>
      </w:pPr>
      <w:proofErr w:type="spellStart"/>
      <w:r w:rsidRPr="00C11932">
        <w:rPr>
          <w:rFonts w:ascii="Garamond" w:hAnsi="Garamond"/>
          <w:sz w:val="24"/>
          <w:szCs w:val="24"/>
          <w:lang w:val="en-US"/>
        </w:rPr>
        <w:t>Germain</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Bazin</w:t>
      </w:r>
      <w:proofErr w:type="spellEnd"/>
      <w:r w:rsidRPr="00C11932">
        <w:rPr>
          <w:rFonts w:ascii="Garamond" w:hAnsi="Garamond"/>
          <w:sz w:val="24"/>
          <w:szCs w:val="24"/>
          <w:lang w:val="en-US"/>
        </w:rPr>
        <w:t xml:space="preserve"> described the relationships between the </w:t>
      </w:r>
      <w:proofErr w:type="spellStart"/>
      <w:r w:rsidRPr="00C11932">
        <w:rPr>
          <w:rFonts w:ascii="Garamond" w:hAnsi="Garamond"/>
          <w:i/>
          <w:iCs/>
          <w:sz w:val="24"/>
          <w:szCs w:val="24"/>
          <w:lang w:val="en-US"/>
        </w:rPr>
        <w:t>Passos</w:t>
      </w:r>
      <w:proofErr w:type="spellEnd"/>
      <w:r w:rsidRPr="00C11932">
        <w:rPr>
          <w:rFonts w:ascii="Garamond" w:hAnsi="Garamond"/>
          <w:i/>
          <w:iCs/>
          <w:sz w:val="24"/>
          <w:szCs w:val="24"/>
          <w:lang w:val="en-US"/>
        </w:rPr>
        <w:t xml:space="preserve"> do </w:t>
      </w:r>
      <w:proofErr w:type="spellStart"/>
      <w:r w:rsidRPr="00C11932">
        <w:rPr>
          <w:rFonts w:ascii="Garamond" w:hAnsi="Garamond"/>
          <w:i/>
          <w:iCs/>
          <w:sz w:val="24"/>
          <w:szCs w:val="24"/>
          <w:lang w:val="en-US"/>
        </w:rPr>
        <w:t>Calvário</w:t>
      </w:r>
      <w:proofErr w:type="spellEnd"/>
      <w:r w:rsidRPr="00C11932">
        <w:rPr>
          <w:rFonts w:ascii="Garamond" w:hAnsi="Garamond"/>
          <w:sz w:val="24"/>
          <w:szCs w:val="24"/>
          <w:lang w:val="en-US"/>
        </w:rPr>
        <w:t xml:space="preserve"> and other similar complexes in the tradition of European Catholicism, for example, the </w:t>
      </w:r>
      <w:proofErr w:type="spellStart"/>
      <w:r w:rsidRPr="00C11932">
        <w:rPr>
          <w:rFonts w:ascii="Garamond" w:hAnsi="Garamond"/>
          <w:i/>
          <w:sz w:val="24"/>
          <w:szCs w:val="24"/>
          <w:lang w:val="en-US"/>
        </w:rPr>
        <w:t>Santuario</w:t>
      </w:r>
      <w:proofErr w:type="spellEnd"/>
      <w:r w:rsidRPr="00C11932">
        <w:rPr>
          <w:rFonts w:ascii="Garamond" w:hAnsi="Garamond"/>
          <w:i/>
          <w:sz w:val="24"/>
          <w:szCs w:val="24"/>
          <w:lang w:val="en-US"/>
        </w:rPr>
        <w:t xml:space="preserve"> </w:t>
      </w:r>
      <w:proofErr w:type="spellStart"/>
      <w:proofErr w:type="gramStart"/>
      <w:r w:rsidRPr="00C11932">
        <w:rPr>
          <w:rFonts w:ascii="Garamond" w:hAnsi="Garamond"/>
          <w:i/>
          <w:sz w:val="24"/>
          <w:szCs w:val="24"/>
          <w:lang w:val="en-US"/>
        </w:rPr>
        <w:t>della</w:t>
      </w:r>
      <w:proofErr w:type="spellEnd"/>
      <w:proofErr w:type="gramEnd"/>
      <w:r w:rsidRPr="00C11932">
        <w:rPr>
          <w:rFonts w:ascii="Garamond" w:hAnsi="Garamond"/>
          <w:i/>
          <w:sz w:val="24"/>
          <w:szCs w:val="24"/>
          <w:lang w:val="en-US"/>
        </w:rPr>
        <w:t xml:space="preserve"> Madonna di San Luca </w:t>
      </w:r>
      <w:r w:rsidRPr="00C11932">
        <w:rPr>
          <w:rFonts w:ascii="Garamond" w:hAnsi="Garamond"/>
          <w:iCs/>
          <w:sz w:val="24"/>
          <w:szCs w:val="24"/>
          <w:lang w:val="en-US"/>
        </w:rPr>
        <w:t xml:space="preserve">in Bologna, and the </w:t>
      </w:r>
      <w:proofErr w:type="spellStart"/>
      <w:r w:rsidRPr="00C11932">
        <w:rPr>
          <w:rFonts w:ascii="Garamond" w:hAnsi="Garamond"/>
          <w:i/>
          <w:sz w:val="24"/>
          <w:szCs w:val="24"/>
          <w:lang w:val="en-US"/>
        </w:rPr>
        <w:t>Calvaire</w:t>
      </w:r>
      <w:proofErr w:type="spellEnd"/>
      <w:r w:rsidRPr="00C11932">
        <w:rPr>
          <w:rFonts w:ascii="Garamond" w:hAnsi="Garamond"/>
          <w:i/>
          <w:sz w:val="24"/>
          <w:szCs w:val="24"/>
          <w:lang w:val="en-US"/>
        </w:rPr>
        <w:t xml:space="preserve"> du Mont </w:t>
      </w:r>
      <w:proofErr w:type="spellStart"/>
      <w:r w:rsidRPr="00C11932">
        <w:rPr>
          <w:rFonts w:ascii="Garamond" w:hAnsi="Garamond"/>
          <w:i/>
          <w:sz w:val="24"/>
          <w:szCs w:val="24"/>
          <w:lang w:val="en-US"/>
        </w:rPr>
        <w:t>Valérien</w:t>
      </w:r>
      <w:proofErr w:type="spellEnd"/>
      <w:r w:rsidRPr="00C11932">
        <w:rPr>
          <w:rFonts w:ascii="Garamond" w:hAnsi="Garamond"/>
          <w:i/>
          <w:sz w:val="24"/>
          <w:szCs w:val="24"/>
          <w:lang w:val="en-US"/>
        </w:rPr>
        <w:t xml:space="preserve"> </w:t>
      </w:r>
      <w:r w:rsidRPr="00C11932">
        <w:rPr>
          <w:rFonts w:ascii="Garamond" w:hAnsi="Garamond"/>
          <w:iCs/>
          <w:sz w:val="24"/>
          <w:szCs w:val="24"/>
          <w:lang w:val="en-US"/>
        </w:rPr>
        <w:t xml:space="preserve">near Paris. However, the Sanctuary of </w:t>
      </w:r>
      <w:proofErr w:type="spellStart"/>
      <w:r w:rsidRPr="00C11932">
        <w:rPr>
          <w:rFonts w:ascii="Garamond" w:hAnsi="Garamond"/>
          <w:iCs/>
          <w:sz w:val="24"/>
          <w:szCs w:val="24"/>
          <w:lang w:val="en-US"/>
        </w:rPr>
        <w:t>Bom</w:t>
      </w:r>
      <w:proofErr w:type="spellEnd"/>
      <w:r w:rsidRPr="00C11932">
        <w:rPr>
          <w:rFonts w:ascii="Garamond" w:hAnsi="Garamond"/>
          <w:iCs/>
          <w:sz w:val="24"/>
          <w:szCs w:val="24"/>
          <w:lang w:val="en-US"/>
        </w:rPr>
        <w:t xml:space="preserve"> Jesus </w:t>
      </w:r>
      <w:r w:rsidRPr="00C11932">
        <w:rPr>
          <w:rFonts w:ascii="Garamond" w:hAnsi="Garamond"/>
          <w:iCs/>
          <w:sz w:val="24"/>
          <w:szCs w:val="24"/>
          <w:lang w:val="en-US"/>
        </w:rPr>
        <w:lastRenderedPageBreak/>
        <w:t xml:space="preserve">de </w:t>
      </w:r>
      <w:proofErr w:type="spellStart"/>
      <w:r w:rsidRPr="00C11932">
        <w:rPr>
          <w:rFonts w:ascii="Garamond" w:hAnsi="Garamond"/>
          <w:iCs/>
          <w:sz w:val="24"/>
          <w:szCs w:val="24"/>
          <w:lang w:val="en-US"/>
        </w:rPr>
        <w:t>Congonhas</w:t>
      </w:r>
      <w:proofErr w:type="spellEnd"/>
      <w:r w:rsidRPr="00C11932">
        <w:rPr>
          <w:rFonts w:ascii="Garamond" w:hAnsi="Garamond"/>
          <w:iCs/>
          <w:sz w:val="24"/>
          <w:szCs w:val="24"/>
          <w:lang w:val="en-US"/>
        </w:rPr>
        <w:t xml:space="preserve">’ greatest inspiration is the </w:t>
      </w:r>
      <w:proofErr w:type="spellStart"/>
      <w:r w:rsidRPr="00C11932">
        <w:rPr>
          <w:rFonts w:ascii="Garamond" w:hAnsi="Garamond"/>
          <w:i/>
          <w:sz w:val="24"/>
          <w:szCs w:val="24"/>
          <w:lang w:val="en-US"/>
        </w:rPr>
        <w:t>Santuário</w:t>
      </w:r>
      <w:proofErr w:type="spellEnd"/>
      <w:r w:rsidRPr="00C11932">
        <w:rPr>
          <w:rFonts w:ascii="Garamond" w:hAnsi="Garamond"/>
          <w:i/>
          <w:sz w:val="24"/>
          <w:szCs w:val="24"/>
          <w:lang w:val="en-US"/>
        </w:rPr>
        <w:t xml:space="preserve"> de </w:t>
      </w:r>
      <w:proofErr w:type="spellStart"/>
      <w:r w:rsidRPr="00C11932">
        <w:rPr>
          <w:rFonts w:ascii="Garamond" w:hAnsi="Garamond"/>
          <w:i/>
          <w:sz w:val="24"/>
          <w:szCs w:val="24"/>
          <w:lang w:val="en-US"/>
        </w:rPr>
        <w:t>Bom</w:t>
      </w:r>
      <w:proofErr w:type="spellEnd"/>
      <w:r w:rsidRPr="00C11932">
        <w:rPr>
          <w:rFonts w:ascii="Garamond" w:hAnsi="Garamond"/>
          <w:i/>
          <w:sz w:val="24"/>
          <w:szCs w:val="24"/>
          <w:lang w:val="en-US"/>
        </w:rPr>
        <w:t xml:space="preserve"> Jesus de Braga</w:t>
      </w:r>
      <w:r w:rsidRPr="00C11932">
        <w:rPr>
          <w:rFonts w:ascii="Garamond" w:hAnsi="Garamond"/>
          <w:iCs/>
          <w:sz w:val="24"/>
          <w:szCs w:val="24"/>
          <w:lang w:val="en-US"/>
        </w:rPr>
        <w:t xml:space="preserve"> in Portugal.</w:t>
      </w:r>
      <w:r w:rsidRPr="00C11932">
        <w:rPr>
          <w:rStyle w:val="Refdenotaderodap"/>
          <w:rFonts w:ascii="Garamond" w:hAnsi="Garamond"/>
          <w:iCs/>
          <w:sz w:val="24"/>
          <w:szCs w:val="24"/>
        </w:rPr>
        <w:footnoteReference w:id="36"/>
      </w:r>
    </w:p>
    <w:p w14:paraId="3765338A" w14:textId="77777777" w:rsidR="00CF45EA" w:rsidRPr="00C11932" w:rsidRDefault="00CF45EA" w:rsidP="00CF45EA">
      <w:pPr>
        <w:spacing w:line="276" w:lineRule="auto"/>
        <w:rPr>
          <w:rFonts w:ascii="Garamond" w:hAnsi="Garamond"/>
          <w:iCs/>
          <w:sz w:val="24"/>
          <w:szCs w:val="24"/>
          <w:lang w:val="en-US"/>
        </w:rPr>
      </w:pPr>
      <w:r w:rsidRPr="00C11932">
        <w:rPr>
          <w:rFonts w:ascii="Garamond" w:hAnsi="Garamond"/>
          <w:iCs/>
          <w:sz w:val="24"/>
          <w:szCs w:val="24"/>
          <w:lang w:val="en-US"/>
        </w:rPr>
        <w:t>For Robert Chester Smith,</w:t>
      </w:r>
      <w:r w:rsidRPr="00C11932">
        <w:rPr>
          <w:rStyle w:val="Refdenotaderodap"/>
          <w:rFonts w:ascii="Garamond" w:hAnsi="Garamond"/>
          <w:iCs/>
          <w:sz w:val="24"/>
          <w:szCs w:val="24"/>
        </w:rPr>
        <w:footnoteReference w:id="37"/>
      </w:r>
      <w:r w:rsidRPr="00C11932">
        <w:rPr>
          <w:rFonts w:ascii="Garamond" w:hAnsi="Garamond"/>
          <w:iCs/>
          <w:sz w:val="24"/>
          <w:szCs w:val="24"/>
          <w:lang w:val="en-US"/>
        </w:rPr>
        <w:t xml:space="preserve"> the inspiration for </w:t>
      </w:r>
      <w:proofErr w:type="spellStart"/>
      <w:r w:rsidRPr="00C11932">
        <w:rPr>
          <w:rFonts w:ascii="Garamond" w:hAnsi="Garamond"/>
          <w:sz w:val="24"/>
          <w:szCs w:val="24"/>
          <w:lang w:val="en-US"/>
        </w:rPr>
        <w:t>Aleijadinho’s</w:t>
      </w:r>
      <w:proofErr w:type="spellEnd"/>
      <w:r w:rsidRPr="00C11932">
        <w:rPr>
          <w:rFonts w:ascii="Garamond" w:hAnsi="Garamond"/>
          <w:iCs/>
          <w:sz w:val="24"/>
          <w:szCs w:val="24"/>
          <w:lang w:val="en-US"/>
        </w:rPr>
        <w:t xml:space="preserve"> prophets draws from oriental figures from the Old Testament, present in Portuguese tiles from the seventeenth and eighteenth centuries, which would have been known to the artist. Dialoguing with Chester’s investigations, Nancy Davenport also points to the influence of Northern Renaissance art, which was later transmitted to Portugal, as </w:t>
      </w:r>
      <w:proofErr w:type="spellStart"/>
      <w:r w:rsidRPr="00C11932">
        <w:rPr>
          <w:rFonts w:ascii="Garamond" w:hAnsi="Garamond"/>
          <w:sz w:val="24"/>
          <w:szCs w:val="24"/>
          <w:lang w:val="en-US"/>
        </w:rPr>
        <w:t>Aleijadinho’s</w:t>
      </w:r>
      <w:proofErr w:type="spellEnd"/>
      <w:r w:rsidRPr="00C11932">
        <w:rPr>
          <w:rFonts w:ascii="Garamond" w:hAnsi="Garamond"/>
          <w:iCs/>
          <w:sz w:val="24"/>
          <w:szCs w:val="24"/>
          <w:lang w:val="en-US"/>
        </w:rPr>
        <w:t xml:space="preserve"> main inspiration. According to Davenport, the left side of the </w:t>
      </w:r>
      <w:proofErr w:type="spellStart"/>
      <w:r w:rsidRPr="00C11932">
        <w:rPr>
          <w:rFonts w:ascii="Garamond" w:hAnsi="Garamond"/>
          <w:i/>
          <w:iCs/>
          <w:sz w:val="24"/>
          <w:szCs w:val="24"/>
          <w:lang w:val="en-US"/>
        </w:rPr>
        <w:t>Bladelin</w:t>
      </w:r>
      <w:proofErr w:type="spellEnd"/>
      <w:r w:rsidRPr="00C11932">
        <w:rPr>
          <w:rFonts w:ascii="Garamond" w:hAnsi="Garamond"/>
          <w:i/>
          <w:iCs/>
          <w:sz w:val="24"/>
          <w:szCs w:val="24"/>
          <w:lang w:val="en-US"/>
        </w:rPr>
        <w:t xml:space="preserve"> Altar Piece</w:t>
      </w:r>
      <w:r w:rsidRPr="00C11932">
        <w:rPr>
          <w:rFonts w:ascii="Garamond" w:hAnsi="Garamond"/>
          <w:iCs/>
          <w:sz w:val="24"/>
          <w:szCs w:val="24"/>
          <w:lang w:val="en-US"/>
        </w:rPr>
        <w:t xml:space="preserve">, representing </w:t>
      </w:r>
      <w:r w:rsidRPr="00C11932">
        <w:rPr>
          <w:rFonts w:ascii="Garamond" w:hAnsi="Garamond"/>
          <w:sz w:val="24"/>
          <w:szCs w:val="24"/>
          <w:lang w:val="en-US"/>
        </w:rPr>
        <w:t>August</w:t>
      </w:r>
      <w:r w:rsidRPr="00C11932">
        <w:rPr>
          <w:rFonts w:ascii="Garamond" w:hAnsi="Garamond"/>
          <w:iCs/>
          <w:sz w:val="24"/>
          <w:szCs w:val="24"/>
          <w:lang w:val="en-US"/>
        </w:rPr>
        <w:t xml:space="preserve"> and the </w:t>
      </w:r>
      <w:r w:rsidRPr="00C11932">
        <w:rPr>
          <w:rFonts w:ascii="Garamond" w:hAnsi="Garamond"/>
          <w:sz w:val="24"/>
          <w:szCs w:val="24"/>
          <w:lang w:val="en-US"/>
        </w:rPr>
        <w:t xml:space="preserve">Sibyl </w:t>
      </w:r>
      <w:proofErr w:type="spellStart"/>
      <w:r w:rsidRPr="00C11932">
        <w:rPr>
          <w:rFonts w:ascii="Garamond" w:hAnsi="Garamond"/>
          <w:sz w:val="24"/>
          <w:szCs w:val="24"/>
          <w:lang w:val="en-US"/>
        </w:rPr>
        <w:t>Tiburtina</w:t>
      </w:r>
      <w:proofErr w:type="spellEnd"/>
      <w:r w:rsidRPr="00C11932">
        <w:rPr>
          <w:rFonts w:ascii="Garamond" w:hAnsi="Garamond"/>
          <w:iCs/>
          <w:sz w:val="24"/>
          <w:szCs w:val="24"/>
          <w:lang w:val="en-US"/>
        </w:rPr>
        <w:t xml:space="preserve">, a work by the Flemish painter </w:t>
      </w:r>
      <w:proofErr w:type="spellStart"/>
      <w:r w:rsidRPr="00C11932">
        <w:rPr>
          <w:rFonts w:ascii="Garamond" w:hAnsi="Garamond"/>
          <w:iCs/>
          <w:sz w:val="24"/>
          <w:szCs w:val="24"/>
          <w:lang w:val="en-US"/>
        </w:rPr>
        <w:t>Rogier</w:t>
      </w:r>
      <w:proofErr w:type="spellEnd"/>
      <w:r w:rsidRPr="00C11932">
        <w:rPr>
          <w:rFonts w:ascii="Garamond" w:hAnsi="Garamond"/>
          <w:iCs/>
          <w:sz w:val="24"/>
          <w:szCs w:val="24"/>
          <w:lang w:val="en-US"/>
        </w:rPr>
        <w:t xml:space="preserve"> van der Weyden (died 1464), produced between 1452-1455, now at the Staatliche Museum in Berlin, inspired the representations of the Portuguese prophets.</w:t>
      </w:r>
      <w:r w:rsidRPr="00C11932">
        <w:rPr>
          <w:rFonts w:ascii="Garamond" w:hAnsi="Garamond"/>
          <w:iCs/>
          <w:sz w:val="24"/>
          <w:szCs w:val="24"/>
          <w:vertAlign w:val="superscript"/>
        </w:rPr>
        <w:footnoteReference w:id="38"/>
      </w:r>
    </w:p>
    <w:p w14:paraId="4077115F" w14:textId="77777777" w:rsidR="00CF45EA" w:rsidRPr="00C11932" w:rsidRDefault="00CF45EA" w:rsidP="00CF45EA">
      <w:pPr>
        <w:spacing w:line="276" w:lineRule="auto"/>
        <w:rPr>
          <w:rFonts w:ascii="Garamond" w:hAnsi="Garamond"/>
          <w:iCs/>
          <w:sz w:val="24"/>
          <w:szCs w:val="24"/>
          <w:lang w:val="en-US"/>
        </w:rPr>
      </w:pPr>
    </w:p>
    <w:p w14:paraId="32E233FE" w14:textId="77777777" w:rsidR="00CF45EA" w:rsidRPr="00C11932" w:rsidRDefault="00CF45EA" w:rsidP="00CF45EA">
      <w:pPr>
        <w:keepNext/>
        <w:spacing w:line="276" w:lineRule="auto"/>
        <w:jc w:val="center"/>
        <w:rPr>
          <w:rFonts w:ascii="Garamond" w:hAnsi="Garamond"/>
          <w:b/>
        </w:rPr>
      </w:pPr>
      <w:r w:rsidRPr="00C11932">
        <w:rPr>
          <w:rFonts w:ascii="Garamond" w:hAnsi="Garamond"/>
          <w:b/>
          <w:iCs/>
          <w:noProof/>
          <w:sz w:val="24"/>
          <w:szCs w:val="24"/>
        </w:rPr>
        <w:lastRenderedPageBreak/>
        <w:drawing>
          <wp:inline distT="0" distB="0" distL="0" distR="0" wp14:anchorId="3F64E393" wp14:editId="4F08EF85">
            <wp:extent cx="4537962" cy="3025130"/>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 - Capelas 02 - 30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38411" cy="3025429"/>
                    </a:xfrm>
                    <a:prstGeom prst="rect">
                      <a:avLst/>
                    </a:prstGeom>
                  </pic:spPr>
                </pic:pic>
              </a:graphicData>
            </a:graphic>
          </wp:inline>
        </w:drawing>
      </w:r>
    </w:p>
    <w:p w14:paraId="2AF15FE1" w14:textId="77777777" w:rsidR="00CF45EA" w:rsidRPr="00C11932" w:rsidRDefault="00CF45EA" w:rsidP="00CF45EA">
      <w:pPr>
        <w:pStyle w:val="Legenda"/>
        <w:jc w:val="center"/>
        <w:rPr>
          <w:rFonts w:ascii="Garamond" w:hAnsi="Garamond"/>
          <w:i w:val="0"/>
          <w:iCs w:val="0"/>
          <w:sz w:val="24"/>
          <w:szCs w:val="24"/>
          <w:lang w:val="en-US" w:eastAsia="pt-BR"/>
        </w:rPr>
      </w:pPr>
      <w:r w:rsidRPr="00C11932">
        <w:rPr>
          <w:rFonts w:ascii="Garamond" w:hAnsi="Garamond"/>
          <w:i w:val="0"/>
          <w:lang w:val="en-US"/>
        </w:rPr>
        <w:t xml:space="preserve">Figure 3: Sanctuary of </w:t>
      </w:r>
      <w:proofErr w:type="spellStart"/>
      <w:r w:rsidRPr="00C11932">
        <w:rPr>
          <w:rFonts w:ascii="Garamond" w:hAnsi="Garamond"/>
          <w:i w:val="0"/>
          <w:lang w:val="en-US"/>
        </w:rPr>
        <w:t>Bom</w:t>
      </w:r>
      <w:proofErr w:type="spellEnd"/>
      <w:r w:rsidRPr="00C11932">
        <w:rPr>
          <w:rFonts w:ascii="Garamond" w:hAnsi="Garamond"/>
          <w:i w:val="0"/>
          <w:lang w:val="en-US"/>
        </w:rPr>
        <w:t xml:space="preserve"> Jesus de </w:t>
      </w:r>
      <w:proofErr w:type="spellStart"/>
      <w:r w:rsidRPr="00C11932">
        <w:rPr>
          <w:rFonts w:ascii="Garamond" w:hAnsi="Garamond"/>
          <w:i w:val="0"/>
          <w:lang w:val="en-US"/>
        </w:rPr>
        <w:t>Matosinhos</w:t>
      </w:r>
      <w:proofErr w:type="spellEnd"/>
      <w:r w:rsidRPr="00C11932">
        <w:rPr>
          <w:rFonts w:ascii="Garamond" w:hAnsi="Garamond"/>
          <w:i w:val="0"/>
          <w:lang w:val="en-US"/>
        </w:rPr>
        <w:t xml:space="preserve">, </w:t>
      </w:r>
      <w:proofErr w:type="spellStart"/>
      <w:r w:rsidRPr="00C11932">
        <w:rPr>
          <w:rFonts w:ascii="Garamond" w:hAnsi="Garamond"/>
          <w:i w:val="0"/>
          <w:lang w:val="en-US"/>
        </w:rPr>
        <w:t>Congonhas</w:t>
      </w:r>
      <w:proofErr w:type="spellEnd"/>
      <w:r w:rsidRPr="00C11932">
        <w:rPr>
          <w:rFonts w:ascii="Garamond" w:hAnsi="Garamond"/>
          <w:i w:val="0"/>
          <w:lang w:val="en-US"/>
        </w:rPr>
        <w:t xml:space="preserve"> </w:t>
      </w:r>
      <w:proofErr w:type="gramStart"/>
      <w:r w:rsidRPr="00C11932">
        <w:rPr>
          <w:rFonts w:ascii="Garamond" w:hAnsi="Garamond"/>
          <w:i w:val="0"/>
          <w:lang w:val="en-US"/>
        </w:rPr>
        <w:t>do</w:t>
      </w:r>
      <w:proofErr w:type="gramEnd"/>
      <w:r w:rsidRPr="00C11932">
        <w:rPr>
          <w:rFonts w:ascii="Garamond" w:hAnsi="Garamond"/>
          <w:i w:val="0"/>
          <w:lang w:val="en-US"/>
        </w:rPr>
        <w:t xml:space="preserve"> Campo, Minas </w:t>
      </w:r>
      <w:proofErr w:type="spellStart"/>
      <w:r w:rsidRPr="00C11932">
        <w:rPr>
          <w:rFonts w:ascii="Garamond" w:hAnsi="Garamond"/>
          <w:i w:val="0"/>
          <w:lang w:val="en-US"/>
        </w:rPr>
        <w:t>Gerais</w:t>
      </w:r>
      <w:proofErr w:type="spellEnd"/>
      <w:r w:rsidRPr="00C11932">
        <w:rPr>
          <w:rFonts w:ascii="Garamond" w:hAnsi="Garamond"/>
          <w:i w:val="0"/>
          <w:lang w:val="en-US"/>
        </w:rPr>
        <w:t>: The seven chapels (detail) and the mountains of the Iron Quadrangle. Photograph by the author.</w:t>
      </w:r>
    </w:p>
    <w:p w14:paraId="08F814F5" w14:textId="77777777" w:rsidR="00CF45EA" w:rsidRPr="00C11932" w:rsidRDefault="00CF45EA" w:rsidP="00CF45EA">
      <w:pPr>
        <w:spacing w:line="276" w:lineRule="auto"/>
        <w:rPr>
          <w:rFonts w:ascii="Garamond" w:hAnsi="Garamond"/>
          <w:iCs/>
          <w:sz w:val="24"/>
          <w:szCs w:val="24"/>
          <w:lang w:val="en-US"/>
        </w:rPr>
      </w:pPr>
    </w:p>
    <w:p w14:paraId="3048A2CB" w14:textId="77777777" w:rsidR="00CF45EA" w:rsidRPr="00C11932" w:rsidRDefault="00CF45EA" w:rsidP="00CF45EA">
      <w:pPr>
        <w:spacing w:line="276" w:lineRule="auto"/>
        <w:rPr>
          <w:rFonts w:ascii="Garamond" w:hAnsi="Garamond"/>
          <w:iCs/>
          <w:sz w:val="24"/>
          <w:szCs w:val="24"/>
          <w:lang w:val="en-US"/>
        </w:rPr>
      </w:pPr>
      <w:r w:rsidRPr="00C11932">
        <w:rPr>
          <w:rFonts w:ascii="Garamond" w:hAnsi="Garamond"/>
          <w:iCs/>
          <w:sz w:val="24"/>
          <w:szCs w:val="24"/>
          <w:lang w:val="en-US"/>
        </w:rPr>
        <w:t xml:space="preserve">Following the chronology outlined by </w:t>
      </w:r>
      <w:proofErr w:type="spellStart"/>
      <w:r w:rsidRPr="00C11932">
        <w:rPr>
          <w:rFonts w:ascii="Garamond" w:hAnsi="Garamond"/>
          <w:iCs/>
          <w:sz w:val="24"/>
          <w:szCs w:val="24"/>
          <w:lang w:val="en-US"/>
        </w:rPr>
        <w:t>Myriam</w:t>
      </w:r>
      <w:proofErr w:type="spellEnd"/>
      <w:r w:rsidRPr="00C11932">
        <w:rPr>
          <w:rFonts w:ascii="Garamond" w:hAnsi="Garamond"/>
          <w:iCs/>
          <w:sz w:val="24"/>
          <w:szCs w:val="24"/>
          <w:lang w:val="en-US"/>
        </w:rPr>
        <w:t xml:space="preserve"> </w:t>
      </w:r>
      <w:proofErr w:type="spellStart"/>
      <w:r w:rsidRPr="00C11932">
        <w:rPr>
          <w:rFonts w:ascii="Garamond" w:hAnsi="Garamond"/>
          <w:iCs/>
          <w:sz w:val="24"/>
          <w:szCs w:val="24"/>
          <w:lang w:val="en-US"/>
        </w:rPr>
        <w:t>Ribeiro</w:t>
      </w:r>
      <w:proofErr w:type="spellEnd"/>
      <w:r w:rsidRPr="00C11932">
        <w:rPr>
          <w:rFonts w:ascii="Garamond" w:hAnsi="Garamond"/>
          <w:iCs/>
          <w:sz w:val="24"/>
          <w:szCs w:val="24"/>
          <w:lang w:val="en-US"/>
        </w:rPr>
        <w:t xml:space="preserve"> de Oliveira,</w:t>
      </w:r>
      <w:r w:rsidRPr="00C11932">
        <w:rPr>
          <w:rStyle w:val="Refdenotaderodap"/>
          <w:rFonts w:ascii="Garamond" w:hAnsi="Garamond"/>
          <w:iCs/>
          <w:sz w:val="24"/>
          <w:szCs w:val="24"/>
        </w:rPr>
        <w:footnoteReference w:id="39"/>
      </w:r>
      <w:r w:rsidRPr="00C11932">
        <w:rPr>
          <w:rFonts w:ascii="Garamond" w:hAnsi="Garamond"/>
          <w:iCs/>
          <w:sz w:val="24"/>
          <w:szCs w:val="24"/>
          <w:lang w:val="en-US"/>
        </w:rPr>
        <w:t xml:space="preserve"> the construction of the </w:t>
      </w:r>
      <w:proofErr w:type="spellStart"/>
      <w:r w:rsidRPr="00C11932">
        <w:rPr>
          <w:rFonts w:ascii="Garamond" w:hAnsi="Garamond"/>
          <w:i/>
          <w:sz w:val="24"/>
          <w:szCs w:val="24"/>
          <w:lang w:val="en-US"/>
        </w:rPr>
        <w:t>Santuário</w:t>
      </w:r>
      <w:proofErr w:type="spellEnd"/>
      <w:r w:rsidRPr="00C11932">
        <w:rPr>
          <w:rFonts w:ascii="Garamond" w:hAnsi="Garamond"/>
          <w:i/>
          <w:sz w:val="24"/>
          <w:szCs w:val="24"/>
          <w:lang w:val="en-US"/>
        </w:rPr>
        <w:t xml:space="preserve"> do </w:t>
      </w:r>
      <w:proofErr w:type="spellStart"/>
      <w:r w:rsidRPr="00C11932">
        <w:rPr>
          <w:rFonts w:ascii="Garamond" w:hAnsi="Garamond"/>
          <w:i/>
          <w:sz w:val="24"/>
          <w:szCs w:val="24"/>
          <w:lang w:val="en-US"/>
        </w:rPr>
        <w:t>Bom</w:t>
      </w:r>
      <w:proofErr w:type="spellEnd"/>
      <w:r w:rsidRPr="00C11932">
        <w:rPr>
          <w:rFonts w:ascii="Garamond" w:hAnsi="Garamond"/>
          <w:i/>
          <w:sz w:val="24"/>
          <w:szCs w:val="24"/>
          <w:lang w:val="en-US"/>
        </w:rPr>
        <w:t xml:space="preserve"> Jesus de </w:t>
      </w:r>
      <w:proofErr w:type="spellStart"/>
      <w:r w:rsidRPr="00C11932">
        <w:rPr>
          <w:rFonts w:ascii="Garamond" w:hAnsi="Garamond"/>
          <w:i/>
          <w:sz w:val="24"/>
          <w:szCs w:val="24"/>
          <w:lang w:val="en-US"/>
        </w:rPr>
        <w:t>Matosinhos</w:t>
      </w:r>
      <w:proofErr w:type="spellEnd"/>
      <w:r w:rsidRPr="00C11932">
        <w:rPr>
          <w:rFonts w:ascii="Garamond" w:hAnsi="Garamond"/>
          <w:i/>
          <w:sz w:val="24"/>
          <w:szCs w:val="24"/>
          <w:lang w:val="en-US"/>
        </w:rPr>
        <w:t xml:space="preserve"> </w:t>
      </w:r>
      <w:r w:rsidRPr="00C11932">
        <w:rPr>
          <w:rFonts w:ascii="Garamond" w:hAnsi="Garamond"/>
          <w:sz w:val="24"/>
          <w:szCs w:val="24"/>
          <w:lang w:val="en-US"/>
        </w:rPr>
        <w:t xml:space="preserve">was </w:t>
      </w:r>
      <w:r w:rsidRPr="00C11932">
        <w:rPr>
          <w:rFonts w:ascii="Garamond" w:hAnsi="Garamond"/>
          <w:iCs/>
          <w:sz w:val="24"/>
          <w:szCs w:val="24"/>
          <w:lang w:val="en-US"/>
        </w:rPr>
        <w:t xml:space="preserve">concluded in 1776. In 1777 followed the completion of the churchyard and the staircase. In 1794, the bishop of Mariana (Minas </w:t>
      </w:r>
      <w:proofErr w:type="spellStart"/>
      <w:r w:rsidRPr="00C11932">
        <w:rPr>
          <w:rFonts w:ascii="Garamond" w:hAnsi="Garamond"/>
          <w:iCs/>
          <w:sz w:val="24"/>
          <w:szCs w:val="24"/>
          <w:lang w:val="en-US"/>
        </w:rPr>
        <w:t>Gerais</w:t>
      </w:r>
      <w:proofErr w:type="spellEnd"/>
      <w:r w:rsidRPr="00C11932">
        <w:rPr>
          <w:rFonts w:ascii="Garamond" w:hAnsi="Garamond"/>
          <w:iCs/>
          <w:sz w:val="24"/>
          <w:szCs w:val="24"/>
          <w:lang w:val="en-US"/>
        </w:rPr>
        <w:t xml:space="preserve">) allowed the building of the </w:t>
      </w:r>
      <w:proofErr w:type="spellStart"/>
      <w:r w:rsidRPr="00C11932">
        <w:rPr>
          <w:rFonts w:ascii="Garamond" w:hAnsi="Garamond"/>
          <w:sz w:val="24"/>
          <w:szCs w:val="24"/>
          <w:lang w:val="en-US"/>
        </w:rPr>
        <w:t>Capelas</w:t>
      </w:r>
      <w:proofErr w:type="spellEnd"/>
      <w:r w:rsidRPr="00C11932">
        <w:rPr>
          <w:rFonts w:ascii="Garamond" w:hAnsi="Garamond"/>
          <w:sz w:val="24"/>
          <w:szCs w:val="24"/>
          <w:lang w:val="en-US"/>
        </w:rPr>
        <w:t xml:space="preserve"> dos </w:t>
      </w:r>
      <w:proofErr w:type="spellStart"/>
      <w:r w:rsidRPr="00C11932">
        <w:rPr>
          <w:rFonts w:ascii="Garamond" w:hAnsi="Garamond"/>
          <w:sz w:val="24"/>
          <w:szCs w:val="24"/>
          <w:lang w:val="en-US"/>
        </w:rPr>
        <w:t>Passos</w:t>
      </w:r>
      <w:proofErr w:type="spellEnd"/>
      <w:r w:rsidRPr="00C11932">
        <w:rPr>
          <w:rFonts w:ascii="Garamond" w:hAnsi="Garamond"/>
          <w:i/>
          <w:sz w:val="24"/>
          <w:szCs w:val="24"/>
          <w:lang w:val="en-US"/>
        </w:rPr>
        <w:t xml:space="preserve">. </w:t>
      </w:r>
      <w:r w:rsidRPr="00C11932">
        <w:rPr>
          <w:rFonts w:ascii="Garamond" w:hAnsi="Garamond"/>
          <w:iCs/>
          <w:sz w:val="24"/>
          <w:szCs w:val="24"/>
          <w:lang w:val="en-US"/>
        </w:rPr>
        <w:t>Between August 1</w:t>
      </w:r>
      <w:r w:rsidRPr="00C11932">
        <w:rPr>
          <w:rFonts w:ascii="Garamond" w:hAnsi="Garamond"/>
          <w:iCs/>
          <w:sz w:val="24"/>
          <w:szCs w:val="24"/>
          <w:vertAlign w:val="superscript"/>
          <w:lang w:val="en-US"/>
        </w:rPr>
        <w:t>st</w:t>
      </w:r>
      <w:r w:rsidRPr="00C11932">
        <w:rPr>
          <w:rFonts w:ascii="Garamond" w:hAnsi="Garamond"/>
          <w:iCs/>
          <w:sz w:val="24"/>
          <w:szCs w:val="24"/>
          <w:lang w:val="en-US"/>
        </w:rPr>
        <w:t>, 1796, and December 31</w:t>
      </w:r>
      <w:r w:rsidRPr="00C11932">
        <w:rPr>
          <w:rFonts w:ascii="Garamond" w:hAnsi="Garamond"/>
          <w:iCs/>
          <w:sz w:val="24"/>
          <w:szCs w:val="24"/>
          <w:vertAlign w:val="superscript"/>
          <w:lang w:val="en-US"/>
        </w:rPr>
        <w:t>th</w:t>
      </w:r>
      <w:r w:rsidRPr="00C11932">
        <w:rPr>
          <w:rFonts w:ascii="Garamond" w:hAnsi="Garamond"/>
          <w:iCs/>
          <w:sz w:val="24"/>
          <w:szCs w:val="24"/>
          <w:lang w:val="en-US"/>
        </w:rPr>
        <w:t xml:space="preserve">, 1799, </w:t>
      </w:r>
      <w:proofErr w:type="spellStart"/>
      <w:r w:rsidRPr="00C11932">
        <w:rPr>
          <w:rFonts w:ascii="Garamond" w:hAnsi="Garamond"/>
          <w:sz w:val="24"/>
          <w:szCs w:val="24"/>
          <w:lang w:val="en-US"/>
        </w:rPr>
        <w:t>Aleijadinho</w:t>
      </w:r>
      <w:proofErr w:type="spellEnd"/>
      <w:r w:rsidRPr="00C11932">
        <w:rPr>
          <w:rFonts w:ascii="Garamond" w:hAnsi="Garamond"/>
          <w:iCs/>
          <w:sz w:val="24"/>
          <w:szCs w:val="24"/>
          <w:lang w:val="en-US"/>
        </w:rPr>
        <w:t xml:space="preserve"> and his team carved 66 wooden images, distributed over the seven chapels. The statuary was colored by </w:t>
      </w:r>
      <w:proofErr w:type="spellStart"/>
      <w:r w:rsidRPr="00C11932">
        <w:rPr>
          <w:rFonts w:ascii="Garamond" w:hAnsi="Garamond"/>
          <w:iCs/>
          <w:sz w:val="24"/>
          <w:szCs w:val="24"/>
          <w:lang w:val="en-US"/>
        </w:rPr>
        <w:t>Manoel</w:t>
      </w:r>
      <w:proofErr w:type="spellEnd"/>
      <w:r w:rsidRPr="00C11932">
        <w:rPr>
          <w:rFonts w:ascii="Garamond" w:hAnsi="Garamond"/>
          <w:iCs/>
          <w:sz w:val="24"/>
          <w:szCs w:val="24"/>
          <w:lang w:val="en-US"/>
        </w:rPr>
        <w:t xml:space="preserve"> da </w:t>
      </w:r>
      <w:r w:rsidRPr="00C11932">
        <w:rPr>
          <w:rFonts w:ascii="Garamond" w:hAnsi="Garamond"/>
          <w:iCs/>
          <w:sz w:val="24"/>
          <w:szCs w:val="24"/>
          <w:lang w:val="en-US"/>
        </w:rPr>
        <w:lastRenderedPageBreak/>
        <w:t xml:space="preserve">Costa </w:t>
      </w:r>
      <w:proofErr w:type="spellStart"/>
      <w:r w:rsidRPr="00C11932">
        <w:rPr>
          <w:rFonts w:ascii="Garamond" w:hAnsi="Garamond"/>
          <w:iCs/>
          <w:sz w:val="24"/>
          <w:szCs w:val="24"/>
          <w:lang w:val="en-US"/>
        </w:rPr>
        <w:t>Ataíde</w:t>
      </w:r>
      <w:proofErr w:type="spellEnd"/>
      <w:r w:rsidRPr="00C11932">
        <w:rPr>
          <w:rFonts w:ascii="Garamond" w:hAnsi="Garamond"/>
          <w:iCs/>
          <w:sz w:val="24"/>
          <w:szCs w:val="24"/>
          <w:lang w:val="en-US"/>
        </w:rPr>
        <w:t>. On the 31</w:t>
      </w:r>
      <w:r w:rsidRPr="00C11932">
        <w:rPr>
          <w:rFonts w:ascii="Garamond" w:hAnsi="Garamond"/>
          <w:iCs/>
          <w:sz w:val="24"/>
          <w:szCs w:val="24"/>
          <w:vertAlign w:val="superscript"/>
          <w:lang w:val="en-US"/>
        </w:rPr>
        <w:t>st</w:t>
      </w:r>
      <w:r w:rsidRPr="00C11932">
        <w:rPr>
          <w:rFonts w:ascii="Garamond" w:hAnsi="Garamond"/>
          <w:iCs/>
          <w:sz w:val="24"/>
          <w:szCs w:val="24"/>
          <w:lang w:val="en-US"/>
        </w:rPr>
        <w:t xml:space="preserve"> of December, 1799, </w:t>
      </w:r>
      <w:proofErr w:type="spellStart"/>
      <w:r w:rsidRPr="00C11932">
        <w:rPr>
          <w:rFonts w:ascii="Garamond" w:hAnsi="Garamond"/>
          <w:sz w:val="24"/>
          <w:szCs w:val="24"/>
          <w:lang w:val="en-US"/>
        </w:rPr>
        <w:t>Aleijadinho</w:t>
      </w:r>
      <w:proofErr w:type="spellEnd"/>
      <w:r w:rsidRPr="00C11932">
        <w:rPr>
          <w:rFonts w:ascii="Garamond" w:hAnsi="Garamond"/>
          <w:iCs/>
          <w:sz w:val="24"/>
          <w:szCs w:val="24"/>
          <w:lang w:val="en-US"/>
        </w:rPr>
        <w:t xml:space="preserve"> was tasked with sculpting the prophets in the Basilica's churchyard, a task he completed on December 27, 1800. </w:t>
      </w:r>
    </w:p>
    <w:p w14:paraId="6D9A0A87"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Several reasons led us to choose the </w:t>
      </w:r>
      <w:proofErr w:type="spellStart"/>
      <w:r w:rsidRPr="00C11932">
        <w:rPr>
          <w:rFonts w:ascii="Garamond" w:hAnsi="Garamond"/>
          <w:i/>
          <w:sz w:val="24"/>
          <w:szCs w:val="24"/>
          <w:lang w:val="en-US"/>
        </w:rPr>
        <w:t>Santuário</w:t>
      </w:r>
      <w:proofErr w:type="spellEnd"/>
      <w:r w:rsidRPr="00C11932">
        <w:rPr>
          <w:rFonts w:ascii="Garamond" w:hAnsi="Garamond"/>
          <w:i/>
          <w:sz w:val="24"/>
          <w:szCs w:val="24"/>
          <w:lang w:val="en-US"/>
        </w:rPr>
        <w:t xml:space="preserve"> de </w:t>
      </w:r>
      <w:proofErr w:type="spellStart"/>
      <w:r w:rsidRPr="00C11932">
        <w:rPr>
          <w:rFonts w:ascii="Garamond" w:hAnsi="Garamond"/>
          <w:i/>
          <w:sz w:val="24"/>
          <w:szCs w:val="24"/>
          <w:lang w:val="en-US"/>
        </w:rPr>
        <w:t>Bom</w:t>
      </w:r>
      <w:proofErr w:type="spellEnd"/>
      <w:r w:rsidRPr="00C11932">
        <w:rPr>
          <w:rFonts w:ascii="Garamond" w:hAnsi="Garamond"/>
          <w:i/>
          <w:sz w:val="24"/>
          <w:szCs w:val="24"/>
          <w:lang w:val="en-US"/>
        </w:rPr>
        <w:t xml:space="preserve"> Jesus de </w:t>
      </w:r>
      <w:proofErr w:type="spellStart"/>
      <w:r w:rsidRPr="00C11932">
        <w:rPr>
          <w:rFonts w:ascii="Garamond" w:hAnsi="Garamond"/>
          <w:i/>
          <w:sz w:val="24"/>
          <w:szCs w:val="24"/>
          <w:lang w:val="en-US"/>
        </w:rPr>
        <w:t>Congonhas</w:t>
      </w:r>
      <w:proofErr w:type="spellEnd"/>
      <w:r w:rsidRPr="00C11932">
        <w:rPr>
          <w:rFonts w:ascii="Garamond" w:hAnsi="Garamond"/>
          <w:i/>
          <w:sz w:val="24"/>
          <w:szCs w:val="24"/>
          <w:lang w:val="en-US"/>
        </w:rPr>
        <w:t xml:space="preserve"> </w:t>
      </w:r>
      <w:r w:rsidRPr="00C11932">
        <w:rPr>
          <w:rFonts w:ascii="Garamond" w:hAnsi="Garamond"/>
          <w:sz w:val="24"/>
          <w:szCs w:val="24"/>
          <w:lang w:val="en-US"/>
        </w:rPr>
        <w:t xml:space="preserve">as a reference to reflect on historical-legal Iconology. </w:t>
      </w:r>
      <w:proofErr w:type="spellStart"/>
      <w:r w:rsidRPr="00C11932">
        <w:rPr>
          <w:rFonts w:ascii="Garamond" w:hAnsi="Garamond"/>
          <w:iCs/>
          <w:sz w:val="24"/>
          <w:szCs w:val="24"/>
          <w:lang w:val="en-US"/>
        </w:rPr>
        <w:t>Aleijadinho’s</w:t>
      </w:r>
      <w:proofErr w:type="spellEnd"/>
      <w:r w:rsidRPr="00C11932">
        <w:rPr>
          <w:rFonts w:ascii="Garamond" w:hAnsi="Garamond"/>
          <w:sz w:val="24"/>
          <w:szCs w:val="24"/>
          <w:lang w:val="en-US"/>
        </w:rPr>
        <w:t xml:space="preserve"> </w:t>
      </w:r>
      <w:r w:rsidRPr="00C11932">
        <w:rPr>
          <w:rFonts w:ascii="Garamond" w:hAnsi="Garamond"/>
          <w:i/>
          <w:sz w:val="24"/>
          <w:szCs w:val="24"/>
          <w:lang w:val="en-US"/>
        </w:rPr>
        <w:t>magnum opus</w:t>
      </w:r>
      <w:r w:rsidRPr="00C11932">
        <w:rPr>
          <w:rFonts w:ascii="Garamond" w:hAnsi="Garamond"/>
          <w:sz w:val="24"/>
          <w:szCs w:val="24"/>
          <w:lang w:val="en-US"/>
        </w:rPr>
        <w:t xml:space="preserve"> was concluded at the height of his career but close to his death, when the symptoms of his illness were already advanced. It united the colonial architecture of the </w:t>
      </w:r>
      <w:proofErr w:type="spellStart"/>
      <w:r w:rsidRPr="00C11932">
        <w:rPr>
          <w:rFonts w:ascii="Garamond" w:hAnsi="Garamond"/>
          <w:i/>
          <w:iCs/>
          <w:sz w:val="24"/>
          <w:szCs w:val="24"/>
          <w:lang w:val="en-US"/>
        </w:rPr>
        <w:t>Capelas</w:t>
      </w:r>
      <w:proofErr w:type="spellEnd"/>
      <w:r w:rsidRPr="00C11932">
        <w:rPr>
          <w:rFonts w:ascii="Garamond" w:hAnsi="Garamond"/>
          <w:i/>
          <w:iCs/>
          <w:sz w:val="24"/>
          <w:szCs w:val="24"/>
          <w:lang w:val="en-US"/>
        </w:rPr>
        <w:t xml:space="preserve"> dos </w:t>
      </w:r>
      <w:proofErr w:type="spellStart"/>
      <w:r w:rsidRPr="00C11932">
        <w:rPr>
          <w:rFonts w:ascii="Garamond" w:hAnsi="Garamond"/>
          <w:i/>
          <w:iCs/>
          <w:sz w:val="24"/>
          <w:szCs w:val="24"/>
          <w:lang w:val="en-US"/>
        </w:rPr>
        <w:t>Passos</w:t>
      </w:r>
      <w:proofErr w:type="spellEnd"/>
      <w:r w:rsidRPr="00C11932">
        <w:rPr>
          <w:rFonts w:ascii="Garamond" w:hAnsi="Garamond"/>
          <w:sz w:val="24"/>
          <w:szCs w:val="24"/>
          <w:lang w:val="en-US"/>
        </w:rPr>
        <w:t>, the church, and Baroque/</w:t>
      </w:r>
      <w:r w:rsidRPr="00C11932">
        <w:rPr>
          <w:rFonts w:ascii="Garamond" w:hAnsi="Garamond"/>
          <w:iCs/>
          <w:sz w:val="24"/>
          <w:szCs w:val="24"/>
          <w:lang w:val="en-US"/>
        </w:rPr>
        <w:t>Rococo</w:t>
      </w:r>
      <w:r w:rsidRPr="00C11932">
        <w:rPr>
          <w:rFonts w:ascii="Garamond" w:hAnsi="Garamond"/>
          <w:sz w:val="24"/>
          <w:szCs w:val="24"/>
          <w:lang w:val="en-US"/>
        </w:rPr>
        <w:t xml:space="preserve"> paintings and sculptures. </w:t>
      </w:r>
      <w:proofErr w:type="spellStart"/>
      <w:r w:rsidRPr="00C11932">
        <w:rPr>
          <w:rFonts w:ascii="Garamond" w:hAnsi="Garamond"/>
          <w:iCs/>
          <w:sz w:val="24"/>
          <w:szCs w:val="24"/>
          <w:lang w:val="en-US"/>
        </w:rPr>
        <w:t>Aleijadinho's</w:t>
      </w:r>
      <w:proofErr w:type="spellEnd"/>
      <w:r w:rsidRPr="00C11932">
        <w:rPr>
          <w:rFonts w:ascii="Garamond" w:hAnsi="Garamond"/>
          <w:sz w:val="24"/>
          <w:szCs w:val="24"/>
          <w:lang w:val="en-US"/>
        </w:rPr>
        <w:t xml:space="preserve"> work in </w:t>
      </w:r>
      <w:proofErr w:type="spellStart"/>
      <w:r w:rsidRPr="00C11932">
        <w:rPr>
          <w:rFonts w:ascii="Garamond" w:hAnsi="Garamond"/>
          <w:sz w:val="24"/>
          <w:szCs w:val="24"/>
          <w:lang w:val="en-US"/>
        </w:rPr>
        <w:t>Congonhas</w:t>
      </w:r>
      <w:proofErr w:type="spellEnd"/>
      <w:r w:rsidRPr="00C11932">
        <w:rPr>
          <w:rFonts w:ascii="Garamond" w:hAnsi="Garamond"/>
          <w:sz w:val="24"/>
          <w:szCs w:val="24"/>
          <w:lang w:val="en-US"/>
        </w:rPr>
        <w:t xml:space="preserve"> do Campo invites us to walk along the </w:t>
      </w:r>
      <w:proofErr w:type="spellStart"/>
      <w:r w:rsidRPr="00C11932">
        <w:rPr>
          <w:rFonts w:ascii="Garamond" w:hAnsi="Garamond"/>
          <w:i/>
          <w:iCs/>
          <w:sz w:val="24"/>
          <w:szCs w:val="24"/>
          <w:lang w:val="en-US"/>
        </w:rPr>
        <w:t>Passos</w:t>
      </w:r>
      <w:proofErr w:type="spellEnd"/>
      <w:r w:rsidRPr="00C11932">
        <w:rPr>
          <w:rFonts w:ascii="Garamond" w:hAnsi="Garamond"/>
          <w:i/>
          <w:iCs/>
          <w:sz w:val="24"/>
          <w:szCs w:val="24"/>
          <w:lang w:val="en-US"/>
        </w:rPr>
        <w:t xml:space="preserve"> do </w:t>
      </w:r>
      <w:proofErr w:type="spellStart"/>
      <w:r w:rsidRPr="00C11932">
        <w:rPr>
          <w:rFonts w:ascii="Garamond" w:hAnsi="Garamond"/>
          <w:i/>
          <w:iCs/>
          <w:sz w:val="24"/>
          <w:szCs w:val="24"/>
          <w:lang w:val="en-US"/>
        </w:rPr>
        <w:t>Calvário</w:t>
      </w:r>
      <w:proofErr w:type="spellEnd"/>
      <w:r w:rsidRPr="00C11932">
        <w:rPr>
          <w:rFonts w:ascii="Garamond" w:hAnsi="Garamond"/>
          <w:sz w:val="24"/>
          <w:szCs w:val="24"/>
          <w:lang w:val="en-US"/>
        </w:rPr>
        <w:t xml:space="preserve">, a true sacred outdoor theater, leading to the prophets' predictions. It allows the faithful, unable to go to the Holy Land, to undergo the mysticism of redemption and attain the imperfect system of human justice at their own pace. It is important to state that only a few years before </w:t>
      </w:r>
      <w:proofErr w:type="spellStart"/>
      <w:r w:rsidRPr="00C11932">
        <w:rPr>
          <w:rFonts w:ascii="Garamond" w:hAnsi="Garamond"/>
          <w:iCs/>
          <w:sz w:val="24"/>
          <w:szCs w:val="24"/>
          <w:lang w:val="en-US"/>
        </w:rPr>
        <w:t>Aleijadinho’s</w:t>
      </w:r>
      <w:proofErr w:type="spellEnd"/>
      <w:r w:rsidRPr="00C11932">
        <w:rPr>
          <w:rFonts w:ascii="Garamond" w:hAnsi="Garamond"/>
          <w:sz w:val="24"/>
          <w:szCs w:val="24"/>
          <w:lang w:val="en-US"/>
        </w:rPr>
        <w:t xml:space="preserve"> work began,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xml:space="preserve"> attempted to rebel against the Portuguese Crown in the most significant event of the century in Brazil. Leader of the rebels </w:t>
      </w:r>
      <w:proofErr w:type="spellStart"/>
      <w:r w:rsidRPr="00C11932">
        <w:rPr>
          <w:rFonts w:ascii="Garamond" w:hAnsi="Garamond"/>
          <w:iCs/>
          <w:sz w:val="24"/>
          <w:szCs w:val="24"/>
          <w:lang w:val="en-US"/>
        </w:rPr>
        <w:t>Tiradentes</w:t>
      </w:r>
      <w:proofErr w:type="spellEnd"/>
      <w:r w:rsidRPr="00C11932">
        <w:rPr>
          <w:rFonts w:ascii="Garamond" w:hAnsi="Garamond"/>
          <w:sz w:val="24"/>
          <w:szCs w:val="24"/>
          <w:lang w:val="en-US"/>
        </w:rPr>
        <w:t xml:space="preserve"> was hanged on April 21</w:t>
      </w:r>
      <w:r w:rsidRPr="00C11932">
        <w:rPr>
          <w:rFonts w:ascii="Garamond" w:hAnsi="Garamond"/>
          <w:sz w:val="24"/>
          <w:szCs w:val="24"/>
          <w:vertAlign w:val="superscript"/>
          <w:lang w:val="en-US"/>
        </w:rPr>
        <w:t>st</w:t>
      </w:r>
      <w:r w:rsidRPr="00C11932">
        <w:rPr>
          <w:rFonts w:ascii="Garamond" w:hAnsi="Garamond"/>
          <w:sz w:val="24"/>
          <w:szCs w:val="24"/>
          <w:lang w:val="en-US"/>
        </w:rPr>
        <w:t xml:space="preserve">, 1792. These elements were undoubtedly present in </w:t>
      </w:r>
      <w:r w:rsidRPr="00C11932">
        <w:rPr>
          <w:rFonts w:ascii="Garamond" w:hAnsi="Garamond"/>
          <w:iCs/>
          <w:sz w:val="24"/>
          <w:szCs w:val="24"/>
          <w:lang w:val="en-US"/>
        </w:rPr>
        <w:t>the</w:t>
      </w:r>
      <w:r w:rsidRPr="00C11932">
        <w:rPr>
          <w:rFonts w:ascii="Garamond" w:hAnsi="Garamond"/>
          <w:sz w:val="24"/>
          <w:szCs w:val="24"/>
          <w:lang w:val="en-US"/>
        </w:rPr>
        <w:t xml:space="preserve"> artists’ minds at the time. </w:t>
      </w:r>
    </w:p>
    <w:p w14:paraId="4992D381" w14:textId="77777777" w:rsidR="00CF45EA" w:rsidRPr="00C11932" w:rsidRDefault="00CF45EA" w:rsidP="00CF45EA">
      <w:pPr>
        <w:spacing w:line="276" w:lineRule="auto"/>
        <w:rPr>
          <w:rStyle w:val="TextodenotaderodapChar"/>
          <w:rFonts w:ascii="Garamond" w:hAnsi="Garamond"/>
          <w:iCs/>
          <w:sz w:val="24"/>
          <w:szCs w:val="24"/>
          <w:lang w:val="en-US"/>
        </w:rPr>
      </w:pPr>
      <w:r w:rsidRPr="00C11932">
        <w:rPr>
          <w:rFonts w:ascii="Garamond" w:hAnsi="Garamond"/>
          <w:sz w:val="24"/>
          <w:szCs w:val="24"/>
          <w:lang w:val="en-US"/>
        </w:rPr>
        <w:t>The analysis of the Steps (</w:t>
      </w:r>
      <w:proofErr w:type="spellStart"/>
      <w:r w:rsidRPr="00C11932">
        <w:rPr>
          <w:rFonts w:ascii="Garamond" w:hAnsi="Garamond"/>
          <w:i/>
          <w:iCs/>
          <w:sz w:val="24"/>
          <w:szCs w:val="24"/>
          <w:lang w:val="en-US"/>
        </w:rPr>
        <w:t>Passos</w:t>
      </w:r>
      <w:proofErr w:type="spellEnd"/>
      <w:r w:rsidRPr="00C11932">
        <w:rPr>
          <w:rFonts w:ascii="Garamond" w:hAnsi="Garamond"/>
          <w:i/>
          <w:iCs/>
          <w:sz w:val="24"/>
          <w:szCs w:val="24"/>
          <w:lang w:val="en-US"/>
        </w:rPr>
        <w:t xml:space="preserve"> do </w:t>
      </w:r>
      <w:proofErr w:type="spellStart"/>
      <w:r w:rsidRPr="00C11932">
        <w:rPr>
          <w:rFonts w:ascii="Garamond" w:hAnsi="Garamond"/>
          <w:i/>
          <w:iCs/>
          <w:sz w:val="24"/>
          <w:szCs w:val="24"/>
          <w:lang w:val="en-US"/>
        </w:rPr>
        <w:t>Calvário</w:t>
      </w:r>
      <w:proofErr w:type="spellEnd"/>
      <w:r w:rsidRPr="00C11932">
        <w:rPr>
          <w:rFonts w:ascii="Garamond" w:hAnsi="Garamond"/>
          <w:sz w:val="24"/>
          <w:szCs w:val="24"/>
          <w:lang w:val="en-US"/>
        </w:rPr>
        <w:t xml:space="preserve">) by </w:t>
      </w:r>
      <w:proofErr w:type="spellStart"/>
      <w:r w:rsidRPr="00C11932">
        <w:rPr>
          <w:rFonts w:ascii="Garamond" w:hAnsi="Garamond"/>
          <w:sz w:val="24"/>
          <w:szCs w:val="24"/>
          <w:lang w:val="en-US"/>
        </w:rPr>
        <w:t>Myriam</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Ribeiro</w:t>
      </w:r>
      <w:proofErr w:type="spellEnd"/>
      <w:r w:rsidRPr="00C11932">
        <w:rPr>
          <w:rFonts w:ascii="Garamond" w:hAnsi="Garamond"/>
          <w:sz w:val="24"/>
          <w:szCs w:val="24"/>
          <w:lang w:val="en-US"/>
        </w:rPr>
        <w:t xml:space="preserve"> de Oliveira explains the mystical </w:t>
      </w:r>
      <w:proofErr w:type="gramStart"/>
      <w:r w:rsidRPr="00C11932">
        <w:rPr>
          <w:rFonts w:ascii="Garamond" w:hAnsi="Garamond"/>
          <w:sz w:val="24"/>
          <w:szCs w:val="24"/>
          <w:lang w:val="en-US"/>
        </w:rPr>
        <w:t>pathway,</w:t>
      </w:r>
      <w:proofErr w:type="gramEnd"/>
      <w:r w:rsidRPr="00C11932">
        <w:rPr>
          <w:rFonts w:ascii="Garamond" w:hAnsi="Garamond"/>
          <w:sz w:val="24"/>
          <w:szCs w:val="24"/>
          <w:lang w:val="en-US"/>
        </w:rPr>
        <w:t xml:space="preserve"> alongside the </w:t>
      </w:r>
      <w:proofErr w:type="spellStart"/>
      <w:r w:rsidRPr="00C11932">
        <w:rPr>
          <w:rFonts w:ascii="Garamond" w:hAnsi="Garamond"/>
          <w:i/>
          <w:iCs/>
          <w:sz w:val="24"/>
          <w:szCs w:val="24"/>
          <w:lang w:val="en-US"/>
        </w:rPr>
        <w:t>Calvário</w:t>
      </w:r>
      <w:proofErr w:type="spellEnd"/>
      <w:r w:rsidRPr="00C11932">
        <w:rPr>
          <w:rFonts w:ascii="Garamond" w:hAnsi="Garamond"/>
          <w:i/>
          <w:iCs/>
          <w:sz w:val="24"/>
          <w:szCs w:val="24"/>
          <w:lang w:val="en-US"/>
        </w:rPr>
        <w:t xml:space="preserve"> do Cristo</w:t>
      </w:r>
      <w:r w:rsidRPr="00C11932">
        <w:rPr>
          <w:rFonts w:ascii="Garamond" w:hAnsi="Garamond"/>
          <w:sz w:val="24"/>
          <w:szCs w:val="24"/>
          <w:lang w:val="en-US"/>
        </w:rPr>
        <w:t xml:space="preserve">, starting at the foot of the hill with the </w:t>
      </w:r>
      <w:proofErr w:type="spellStart"/>
      <w:r w:rsidRPr="00C11932">
        <w:rPr>
          <w:rFonts w:ascii="Garamond" w:hAnsi="Garamond"/>
          <w:i/>
          <w:iCs/>
          <w:sz w:val="24"/>
          <w:szCs w:val="24"/>
          <w:lang w:val="en-US"/>
        </w:rPr>
        <w:t>Capela</w:t>
      </w:r>
      <w:proofErr w:type="spellEnd"/>
      <w:r w:rsidRPr="00C11932">
        <w:rPr>
          <w:rFonts w:ascii="Garamond" w:hAnsi="Garamond"/>
          <w:i/>
          <w:iCs/>
          <w:sz w:val="24"/>
          <w:szCs w:val="24"/>
          <w:lang w:val="en-US"/>
        </w:rPr>
        <w:t xml:space="preserve"> da </w:t>
      </w:r>
      <w:proofErr w:type="spellStart"/>
      <w:r w:rsidRPr="00C11932">
        <w:rPr>
          <w:rFonts w:ascii="Garamond" w:hAnsi="Garamond"/>
          <w:i/>
          <w:iCs/>
          <w:sz w:val="24"/>
          <w:szCs w:val="24"/>
          <w:lang w:val="en-US"/>
        </w:rPr>
        <w:t>Ceia</w:t>
      </w:r>
      <w:proofErr w:type="spellEnd"/>
      <w:r w:rsidRPr="00C11932">
        <w:rPr>
          <w:rFonts w:ascii="Garamond" w:hAnsi="Garamond"/>
          <w:sz w:val="24"/>
          <w:szCs w:val="24"/>
          <w:lang w:val="en-US"/>
        </w:rPr>
        <w:t>. Baroque’s theatrical drama is present in Christ’s betrayal, shocking and angering some apostles, as can be noted in the gestures of the sculptures. The indents of the carving give movement to the figures.</w:t>
      </w:r>
      <w:r w:rsidRPr="00C11932">
        <w:rPr>
          <w:rStyle w:val="Refdenotaderodap"/>
          <w:rFonts w:ascii="Garamond" w:hAnsi="Garamond"/>
          <w:iCs/>
          <w:sz w:val="24"/>
          <w:szCs w:val="24"/>
        </w:rPr>
        <w:footnoteReference w:id="40"/>
      </w:r>
      <w:r w:rsidRPr="00C11932">
        <w:rPr>
          <w:rFonts w:ascii="Garamond" w:hAnsi="Garamond"/>
          <w:sz w:val="24"/>
          <w:szCs w:val="24"/>
          <w:lang w:val="en-US"/>
        </w:rPr>
        <w:t xml:space="preserve"> The exception is Judas, who is sitting at the </w:t>
      </w:r>
      <w:r w:rsidRPr="00C11932">
        <w:rPr>
          <w:rFonts w:ascii="Garamond" w:hAnsi="Garamond"/>
          <w:sz w:val="24"/>
          <w:szCs w:val="24"/>
          <w:lang w:val="en-US"/>
        </w:rPr>
        <w:lastRenderedPageBreak/>
        <w:t>edge of the table with his head down and a sack of money in his hand, surprising the companion next to him.</w:t>
      </w:r>
      <w:r w:rsidRPr="00C11932">
        <w:rPr>
          <w:rStyle w:val="Refdenotaderodap"/>
          <w:rFonts w:ascii="Garamond" w:hAnsi="Garamond"/>
          <w:iCs/>
          <w:sz w:val="24"/>
          <w:szCs w:val="24"/>
        </w:rPr>
        <w:footnoteReference w:id="41"/>
      </w:r>
      <w:r w:rsidRPr="00C11932">
        <w:rPr>
          <w:rStyle w:val="TextodenotaderodapChar"/>
          <w:rFonts w:ascii="Garamond" w:hAnsi="Garamond"/>
          <w:iCs/>
          <w:sz w:val="24"/>
          <w:szCs w:val="24"/>
          <w:lang w:val="en-US"/>
        </w:rPr>
        <w:t xml:space="preserve"> </w:t>
      </w:r>
    </w:p>
    <w:p w14:paraId="20C8DC73" w14:textId="77777777" w:rsidR="00CF45EA" w:rsidRPr="00C11932" w:rsidRDefault="00CF45EA" w:rsidP="00CF45EA">
      <w:pPr>
        <w:spacing w:line="276" w:lineRule="auto"/>
        <w:rPr>
          <w:rStyle w:val="TextodenotaderodapChar"/>
          <w:rFonts w:ascii="Garamond" w:hAnsi="Garamond"/>
          <w:iCs/>
          <w:sz w:val="24"/>
          <w:szCs w:val="24"/>
          <w:lang w:val="en-US"/>
        </w:rPr>
      </w:pPr>
    </w:p>
    <w:p w14:paraId="54BDE06C" w14:textId="77777777" w:rsidR="00CF45EA" w:rsidRPr="00C11932" w:rsidRDefault="00CF45EA" w:rsidP="00CF45EA">
      <w:pPr>
        <w:keepNext/>
        <w:spacing w:line="276" w:lineRule="auto"/>
        <w:jc w:val="center"/>
        <w:rPr>
          <w:rFonts w:ascii="Garamond" w:hAnsi="Garamond"/>
          <w:b/>
        </w:rPr>
      </w:pPr>
      <w:r w:rsidRPr="00C11932">
        <w:rPr>
          <w:rFonts w:ascii="Garamond" w:hAnsi="Garamond"/>
          <w:b/>
          <w:iCs/>
          <w:noProof/>
          <w:sz w:val="24"/>
          <w:szCs w:val="24"/>
        </w:rPr>
        <w:drawing>
          <wp:inline distT="0" distB="0" distL="0" distR="0" wp14:anchorId="4162A64D" wp14:editId="2891FE97">
            <wp:extent cx="4487695" cy="2991621"/>
            <wp:effectExtent l="0" t="0" r="825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4 - DSC_0209 3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88139" cy="2991917"/>
                    </a:xfrm>
                    <a:prstGeom prst="rect">
                      <a:avLst/>
                    </a:prstGeom>
                  </pic:spPr>
                </pic:pic>
              </a:graphicData>
            </a:graphic>
          </wp:inline>
        </w:drawing>
      </w:r>
    </w:p>
    <w:p w14:paraId="1357755D" w14:textId="77777777" w:rsidR="00CF45EA" w:rsidRPr="00C11932" w:rsidRDefault="00CF45EA" w:rsidP="00CF45EA">
      <w:pPr>
        <w:pStyle w:val="Legenda"/>
        <w:jc w:val="center"/>
        <w:rPr>
          <w:rStyle w:val="TextodenotaderodapChar"/>
          <w:rFonts w:ascii="Garamond" w:hAnsi="Garamond"/>
          <w:i w:val="0"/>
          <w:iCs w:val="0"/>
          <w:sz w:val="24"/>
          <w:szCs w:val="24"/>
          <w:lang w:val="en-US"/>
        </w:rPr>
      </w:pPr>
      <w:r w:rsidRPr="00C11932">
        <w:rPr>
          <w:rFonts w:ascii="Garamond" w:hAnsi="Garamond"/>
          <w:i w:val="0"/>
        </w:rPr>
        <w:t xml:space="preserve">Figure 4: Sanctuary of Bom Jesus de Matosinhos, Congonhas do Campo, Minas Gerais: The </w:t>
      </w:r>
      <w:r w:rsidRPr="00C11932">
        <w:rPr>
          <w:rFonts w:ascii="Garamond" w:hAnsi="Garamond"/>
        </w:rPr>
        <w:t>Capela da Ceia</w:t>
      </w:r>
      <w:r w:rsidRPr="00C11932">
        <w:rPr>
          <w:rFonts w:ascii="Garamond" w:hAnsi="Garamond"/>
          <w:i w:val="0"/>
        </w:rPr>
        <w:t xml:space="preserve"> (Holy Supper Chapel). </w:t>
      </w:r>
      <w:r w:rsidRPr="00C11932">
        <w:rPr>
          <w:rFonts w:ascii="Garamond" w:hAnsi="Garamond"/>
          <w:i w:val="0"/>
          <w:lang w:val="en-US"/>
        </w:rPr>
        <w:t>Photograph by the author.</w:t>
      </w:r>
    </w:p>
    <w:p w14:paraId="1D3E3A5E" w14:textId="77777777" w:rsidR="00CF45EA" w:rsidRPr="00C11932" w:rsidRDefault="00CF45EA" w:rsidP="00CF45EA">
      <w:pPr>
        <w:spacing w:line="276" w:lineRule="auto"/>
        <w:rPr>
          <w:rStyle w:val="TextodenotaderodapChar"/>
          <w:rFonts w:ascii="Garamond" w:hAnsi="Garamond"/>
          <w:iCs/>
          <w:sz w:val="24"/>
          <w:szCs w:val="24"/>
          <w:lang w:val="en-US"/>
        </w:rPr>
      </w:pPr>
    </w:p>
    <w:p w14:paraId="7751E9DC" w14:textId="77777777" w:rsidR="00CF45EA" w:rsidRPr="00C11932" w:rsidRDefault="00CF45EA" w:rsidP="00CF45EA">
      <w:pPr>
        <w:spacing w:line="276" w:lineRule="auto"/>
        <w:rPr>
          <w:rStyle w:val="TextodenotaderodapChar"/>
          <w:rFonts w:ascii="Garamond" w:hAnsi="Garamond"/>
          <w:iCs/>
          <w:sz w:val="24"/>
          <w:szCs w:val="24"/>
          <w:lang w:val="en-US"/>
        </w:rPr>
      </w:pPr>
      <w:r w:rsidRPr="00C11932">
        <w:rPr>
          <w:rStyle w:val="TextodenotaderodapChar"/>
          <w:rFonts w:ascii="Garamond" w:hAnsi="Garamond"/>
          <w:iCs/>
          <w:sz w:val="24"/>
          <w:szCs w:val="24"/>
          <w:lang w:val="en-US"/>
        </w:rPr>
        <w:t xml:space="preserve">The servants’ clothing in the Holy Supper is curious, mediating the scene with the spectator, as they are not barefoot, like in traditional representations of the event. The servant on the right wears tight-fitting culottes and a waistcoat buttoned at the front, typical garments of </w:t>
      </w:r>
      <w:r w:rsidRPr="00C11932">
        <w:rPr>
          <w:rStyle w:val="TextodenotaderodapChar"/>
          <w:rFonts w:ascii="Garamond" w:hAnsi="Garamond"/>
          <w:iCs/>
          <w:sz w:val="24"/>
          <w:szCs w:val="24"/>
          <w:lang w:val="en-US"/>
        </w:rPr>
        <w:lastRenderedPageBreak/>
        <w:t xml:space="preserve">eighteenth century Minas </w:t>
      </w:r>
      <w:proofErr w:type="spellStart"/>
      <w:r w:rsidRPr="00C11932">
        <w:rPr>
          <w:rStyle w:val="TextodenotaderodapChar"/>
          <w:rFonts w:ascii="Garamond" w:hAnsi="Garamond"/>
          <w:iCs/>
          <w:sz w:val="24"/>
          <w:szCs w:val="24"/>
          <w:lang w:val="en-US"/>
        </w:rPr>
        <w:t>Gerais</w:t>
      </w:r>
      <w:proofErr w:type="spellEnd"/>
      <w:r w:rsidRPr="00C11932">
        <w:rPr>
          <w:rStyle w:val="TextodenotaderodapChar"/>
          <w:rFonts w:ascii="Garamond" w:hAnsi="Garamond"/>
          <w:iCs/>
          <w:sz w:val="24"/>
          <w:szCs w:val="24"/>
          <w:lang w:val="en-US"/>
        </w:rPr>
        <w:t>, unlike the long tunics and traditional cloaks of Gospel depictions.</w:t>
      </w:r>
      <w:r w:rsidRPr="00C11932">
        <w:rPr>
          <w:rStyle w:val="Refdenotaderodap"/>
          <w:rFonts w:ascii="Garamond" w:hAnsi="Garamond"/>
          <w:iCs/>
          <w:sz w:val="24"/>
          <w:szCs w:val="24"/>
        </w:rPr>
        <w:footnoteReference w:id="42"/>
      </w:r>
    </w:p>
    <w:p w14:paraId="1C85823A" w14:textId="77777777" w:rsidR="00CF45EA" w:rsidRPr="00C11932" w:rsidRDefault="00CF45EA" w:rsidP="00CF45EA">
      <w:pPr>
        <w:spacing w:line="276" w:lineRule="auto"/>
        <w:rPr>
          <w:rStyle w:val="TextodenotaderodapChar"/>
          <w:rFonts w:ascii="Garamond" w:hAnsi="Garamond"/>
          <w:iCs/>
          <w:sz w:val="24"/>
          <w:szCs w:val="24"/>
          <w:lang w:val="en-US"/>
        </w:rPr>
      </w:pPr>
    </w:p>
    <w:p w14:paraId="48E1B4B9" w14:textId="77777777" w:rsidR="00CF45EA" w:rsidRPr="00C11932" w:rsidRDefault="00CF45EA" w:rsidP="00CF45EA">
      <w:pPr>
        <w:keepNext/>
        <w:spacing w:line="276" w:lineRule="auto"/>
        <w:jc w:val="center"/>
        <w:rPr>
          <w:rFonts w:ascii="Garamond" w:hAnsi="Garamond"/>
          <w:b/>
        </w:rPr>
      </w:pPr>
      <w:r w:rsidRPr="00C11932">
        <w:rPr>
          <w:rFonts w:ascii="Garamond" w:hAnsi="Garamond"/>
          <w:b/>
          <w:iCs/>
          <w:noProof/>
          <w:sz w:val="24"/>
          <w:szCs w:val="24"/>
        </w:rPr>
        <w:drawing>
          <wp:inline distT="0" distB="0" distL="0" distR="0" wp14:anchorId="16E4886D" wp14:editId="2BE96CE3">
            <wp:extent cx="2457781" cy="3686672"/>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5 - DSC_0212 30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62390" cy="3693586"/>
                    </a:xfrm>
                    <a:prstGeom prst="rect">
                      <a:avLst/>
                    </a:prstGeom>
                  </pic:spPr>
                </pic:pic>
              </a:graphicData>
            </a:graphic>
          </wp:inline>
        </w:drawing>
      </w:r>
    </w:p>
    <w:p w14:paraId="15DF0C41" w14:textId="77777777" w:rsidR="00CF45EA" w:rsidRPr="00C11932" w:rsidRDefault="00CF45EA" w:rsidP="00CF45EA">
      <w:pPr>
        <w:pStyle w:val="Legenda"/>
        <w:jc w:val="center"/>
        <w:rPr>
          <w:rStyle w:val="TextodenotaderodapChar"/>
          <w:rFonts w:ascii="Garamond" w:hAnsi="Garamond"/>
          <w:i w:val="0"/>
          <w:iCs w:val="0"/>
          <w:sz w:val="24"/>
          <w:szCs w:val="24"/>
          <w:lang w:val="en-US"/>
        </w:rPr>
      </w:pPr>
      <w:r w:rsidRPr="00C11932">
        <w:rPr>
          <w:rFonts w:ascii="Garamond" w:hAnsi="Garamond"/>
          <w:i w:val="0"/>
        </w:rPr>
        <w:t xml:space="preserve">Figure 5: Sanctuary of Bom Jesus de Matosinhos, Congonhas do Campo, Minas Gerais: The </w:t>
      </w:r>
      <w:r w:rsidRPr="00C11932">
        <w:rPr>
          <w:rFonts w:ascii="Garamond" w:hAnsi="Garamond"/>
        </w:rPr>
        <w:t>Capela da Ceia</w:t>
      </w:r>
      <w:r w:rsidRPr="00C11932">
        <w:rPr>
          <w:rFonts w:ascii="Garamond" w:hAnsi="Garamond"/>
          <w:i w:val="0"/>
        </w:rPr>
        <w:t xml:space="preserve"> </w:t>
      </w:r>
      <w:proofErr w:type="gramStart"/>
      <w:r w:rsidRPr="00C11932">
        <w:rPr>
          <w:rFonts w:ascii="Garamond" w:hAnsi="Garamond"/>
          <w:i w:val="0"/>
        </w:rPr>
        <w:t>(Holy Supper Chapel (detail: Judas).</w:t>
      </w:r>
      <w:proofErr w:type="gramEnd"/>
      <w:r w:rsidRPr="00C11932">
        <w:rPr>
          <w:rFonts w:ascii="Garamond" w:hAnsi="Garamond"/>
          <w:i w:val="0"/>
        </w:rPr>
        <w:t xml:space="preserve"> </w:t>
      </w:r>
      <w:r w:rsidRPr="00CF45EA">
        <w:rPr>
          <w:rFonts w:ascii="Garamond" w:hAnsi="Garamond"/>
          <w:i w:val="0"/>
          <w:lang w:val="en-US"/>
        </w:rPr>
        <w:t>Photograph by the author.</w:t>
      </w:r>
    </w:p>
    <w:p w14:paraId="28E5D46F" w14:textId="77777777" w:rsidR="00CF45EA" w:rsidRPr="00C11932" w:rsidRDefault="00CF45EA" w:rsidP="00CF45EA">
      <w:pPr>
        <w:spacing w:line="276" w:lineRule="auto"/>
        <w:rPr>
          <w:rStyle w:val="TextodenotaderodapChar"/>
          <w:rFonts w:ascii="Garamond" w:hAnsi="Garamond"/>
          <w:i/>
          <w:sz w:val="24"/>
          <w:szCs w:val="24"/>
          <w:lang w:val="en-US"/>
        </w:rPr>
      </w:pPr>
    </w:p>
    <w:p w14:paraId="1413705B" w14:textId="77777777" w:rsidR="00CF45EA" w:rsidRPr="00C11932" w:rsidRDefault="00CF45EA" w:rsidP="00CF45EA">
      <w:pPr>
        <w:spacing w:line="276" w:lineRule="auto"/>
        <w:rPr>
          <w:rFonts w:ascii="Garamond" w:hAnsi="Garamond"/>
          <w:iCs/>
          <w:sz w:val="24"/>
          <w:szCs w:val="24"/>
          <w:lang w:val="en-US"/>
        </w:rPr>
      </w:pPr>
      <w:proofErr w:type="spellStart"/>
      <w:r w:rsidRPr="00C11932">
        <w:rPr>
          <w:rStyle w:val="TextodenotaderodapChar"/>
          <w:rFonts w:ascii="Garamond" w:hAnsi="Garamond"/>
          <w:sz w:val="24"/>
          <w:szCs w:val="24"/>
          <w:lang w:val="en-US"/>
        </w:rPr>
        <w:lastRenderedPageBreak/>
        <w:t>Aleijadinho</w:t>
      </w:r>
      <w:proofErr w:type="spellEnd"/>
      <w:r w:rsidRPr="00C11932">
        <w:rPr>
          <w:rStyle w:val="TextodenotaderodapChar"/>
          <w:rFonts w:ascii="Garamond" w:hAnsi="Garamond"/>
          <w:iCs/>
          <w:sz w:val="24"/>
          <w:szCs w:val="24"/>
          <w:lang w:val="en-US"/>
        </w:rPr>
        <w:t xml:space="preserve"> uses a similar resource in the third scene, the Arrest, where the roman guards’ uniforms are adapted to colonial fashion. Boots substitute sandals, and the tunics allow shorts to be seen underneath.</w:t>
      </w:r>
      <w:r w:rsidRPr="00C11932">
        <w:rPr>
          <w:rStyle w:val="Refdenotaderodap"/>
          <w:rFonts w:ascii="Garamond" w:hAnsi="Garamond"/>
          <w:iCs/>
          <w:sz w:val="24"/>
          <w:szCs w:val="24"/>
        </w:rPr>
        <w:footnoteReference w:id="43"/>
      </w:r>
      <w:r w:rsidRPr="00C11932">
        <w:rPr>
          <w:rStyle w:val="TextodenotaderodapChar"/>
          <w:rFonts w:ascii="Garamond" w:hAnsi="Garamond"/>
          <w:iCs/>
          <w:sz w:val="24"/>
          <w:szCs w:val="24"/>
          <w:lang w:val="en-US"/>
        </w:rPr>
        <w:t xml:space="preserve"> Similarly, the roman soldiers’ boots in the </w:t>
      </w:r>
      <w:proofErr w:type="spellStart"/>
      <w:r w:rsidRPr="00C11932">
        <w:rPr>
          <w:rFonts w:ascii="Garamond" w:hAnsi="Garamond"/>
          <w:i/>
          <w:sz w:val="24"/>
          <w:szCs w:val="24"/>
          <w:lang w:val="en-US"/>
        </w:rPr>
        <w:t>Capela</w:t>
      </w:r>
      <w:proofErr w:type="spellEnd"/>
      <w:r w:rsidRPr="00C11932">
        <w:rPr>
          <w:rFonts w:ascii="Garamond" w:hAnsi="Garamond"/>
          <w:i/>
          <w:sz w:val="24"/>
          <w:szCs w:val="24"/>
          <w:lang w:val="en-US"/>
        </w:rPr>
        <w:t xml:space="preserve"> da </w:t>
      </w:r>
      <w:proofErr w:type="spellStart"/>
      <w:r w:rsidRPr="00C11932">
        <w:rPr>
          <w:rFonts w:ascii="Garamond" w:hAnsi="Garamond"/>
          <w:i/>
          <w:sz w:val="24"/>
          <w:szCs w:val="24"/>
          <w:lang w:val="en-US"/>
        </w:rPr>
        <w:t>Flagelação</w:t>
      </w:r>
      <w:proofErr w:type="spellEnd"/>
      <w:r w:rsidRPr="00C11932">
        <w:rPr>
          <w:rFonts w:ascii="Garamond" w:hAnsi="Garamond"/>
          <w:i/>
          <w:sz w:val="24"/>
          <w:szCs w:val="24"/>
          <w:lang w:val="en-US"/>
        </w:rPr>
        <w:t xml:space="preserve"> e da </w:t>
      </w:r>
      <w:proofErr w:type="spellStart"/>
      <w:r w:rsidRPr="00C11932">
        <w:rPr>
          <w:rFonts w:ascii="Garamond" w:hAnsi="Garamond"/>
          <w:i/>
          <w:sz w:val="24"/>
          <w:szCs w:val="24"/>
          <w:lang w:val="en-US"/>
        </w:rPr>
        <w:t>Coroação</w:t>
      </w:r>
      <w:proofErr w:type="spellEnd"/>
      <w:r w:rsidRPr="00C11932">
        <w:rPr>
          <w:rFonts w:ascii="Garamond" w:hAnsi="Garamond"/>
          <w:i/>
          <w:sz w:val="24"/>
          <w:szCs w:val="24"/>
          <w:lang w:val="en-US"/>
        </w:rPr>
        <w:t xml:space="preserve"> de </w:t>
      </w:r>
      <w:proofErr w:type="spellStart"/>
      <w:r w:rsidRPr="00C11932">
        <w:rPr>
          <w:rFonts w:ascii="Garamond" w:hAnsi="Garamond"/>
          <w:i/>
          <w:sz w:val="24"/>
          <w:szCs w:val="24"/>
          <w:lang w:val="en-US"/>
        </w:rPr>
        <w:t>Espinhos</w:t>
      </w:r>
      <w:proofErr w:type="spellEnd"/>
      <w:r w:rsidRPr="00C11932">
        <w:rPr>
          <w:rFonts w:ascii="Garamond" w:hAnsi="Garamond"/>
          <w:i/>
          <w:sz w:val="24"/>
          <w:szCs w:val="24"/>
          <w:lang w:val="en-US"/>
        </w:rPr>
        <w:t xml:space="preserve"> </w:t>
      </w:r>
      <w:r w:rsidRPr="00C11932">
        <w:rPr>
          <w:rFonts w:ascii="Garamond" w:hAnsi="Garamond"/>
          <w:iCs/>
          <w:sz w:val="24"/>
          <w:szCs w:val="24"/>
          <w:lang w:val="en-US"/>
        </w:rPr>
        <w:t xml:space="preserve">are like those used by the dragoons of the Portuguese Crown, based at </w:t>
      </w:r>
      <w:proofErr w:type="spellStart"/>
      <w:r w:rsidRPr="00C11932">
        <w:rPr>
          <w:rFonts w:ascii="Garamond" w:hAnsi="Garamond"/>
          <w:iCs/>
          <w:sz w:val="24"/>
          <w:szCs w:val="24"/>
          <w:lang w:val="en-US"/>
        </w:rPr>
        <w:t>Cachoeira</w:t>
      </w:r>
      <w:proofErr w:type="spellEnd"/>
      <w:r w:rsidRPr="00C11932">
        <w:rPr>
          <w:rFonts w:ascii="Garamond" w:hAnsi="Garamond"/>
          <w:iCs/>
          <w:sz w:val="24"/>
          <w:szCs w:val="24"/>
          <w:lang w:val="en-US"/>
        </w:rPr>
        <w:t xml:space="preserve"> do Campo, district of Vila Rica, where the governor of the Minas </w:t>
      </w:r>
      <w:proofErr w:type="spellStart"/>
      <w:r w:rsidRPr="00C11932">
        <w:rPr>
          <w:rFonts w:ascii="Garamond" w:hAnsi="Garamond"/>
          <w:iCs/>
          <w:sz w:val="24"/>
          <w:szCs w:val="24"/>
          <w:lang w:val="en-US"/>
        </w:rPr>
        <w:t>Gerais</w:t>
      </w:r>
      <w:proofErr w:type="spellEnd"/>
      <w:r w:rsidRPr="00C11932">
        <w:rPr>
          <w:rFonts w:ascii="Garamond" w:hAnsi="Garamond"/>
          <w:iCs/>
          <w:sz w:val="24"/>
          <w:szCs w:val="24"/>
          <w:lang w:val="en-US"/>
        </w:rPr>
        <w:t xml:space="preserve"> province, </w:t>
      </w:r>
      <w:r w:rsidRPr="00C11932">
        <w:rPr>
          <w:rFonts w:ascii="Garamond" w:hAnsi="Garamond"/>
          <w:sz w:val="24"/>
          <w:szCs w:val="24"/>
          <w:lang w:val="en-US"/>
        </w:rPr>
        <w:t>Viscount of</w:t>
      </w:r>
      <w:r w:rsidRPr="00C11932">
        <w:rPr>
          <w:rFonts w:ascii="Garamond" w:hAnsi="Garamond"/>
          <w:iCs/>
          <w:sz w:val="24"/>
          <w:szCs w:val="24"/>
          <w:lang w:val="en-US"/>
        </w:rPr>
        <w:t xml:space="preserve"> </w:t>
      </w:r>
      <w:proofErr w:type="spellStart"/>
      <w:r w:rsidRPr="00C11932">
        <w:rPr>
          <w:rFonts w:ascii="Garamond" w:hAnsi="Garamond"/>
          <w:sz w:val="24"/>
          <w:szCs w:val="24"/>
          <w:lang w:val="en-US"/>
        </w:rPr>
        <w:t>Barbacena</w:t>
      </w:r>
      <w:proofErr w:type="spellEnd"/>
      <w:r w:rsidRPr="00C11932">
        <w:rPr>
          <w:rFonts w:ascii="Garamond" w:hAnsi="Garamond"/>
          <w:iCs/>
          <w:sz w:val="24"/>
          <w:szCs w:val="24"/>
          <w:lang w:val="en-US"/>
        </w:rPr>
        <w:t xml:space="preserve">, lived. Also, a soldier is using a Phrygian hat, typical of a </w:t>
      </w:r>
      <w:r w:rsidRPr="00C11932">
        <w:rPr>
          <w:rFonts w:ascii="Garamond" w:hAnsi="Garamond"/>
          <w:i/>
          <w:sz w:val="24"/>
          <w:szCs w:val="24"/>
          <w:lang w:val="en-US"/>
        </w:rPr>
        <w:t>sans-culotte</w:t>
      </w:r>
      <w:r w:rsidRPr="00C11932">
        <w:rPr>
          <w:rFonts w:ascii="Garamond" w:hAnsi="Garamond"/>
          <w:iCs/>
          <w:sz w:val="24"/>
          <w:szCs w:val="24"/>
          <w:lang w:val="en-US"/>
        </w:rPr>
        <w:t xml:space="preserve"> of the French Revolution.</w:t>
      </w:r>
      <w:r w:rsidRPr="00C11932">
        <w:rPr>
          <w:rStyle w:val="Refdenotaderodap"/>
          <w:rFonts w:ascii="Garamond" w:hAnsi="Garamond"/>
          <w:iCs/>
          <w:sz w:val="24"/>
          <w:szCs w:val="24"/>
        </w:rPr>
        <w:footnoteReference w:id="44"/>
      </w:r>
      <w:r w:rsidRPr="00C11932">
        <w:rPr>
          <w:rFonts w:ascii="Garamond" w:hAnsi="Garamond"/>
          <w:iCs/>
          <w:sz w:val="24"/>
          <w:szCs w:val="24"/>
          <w:lang w:val="en-US"/>
        </w:rPr>
        <w:t xml:space="preserve">. </w:t>
      </w:r>
    </w:p>
    <w:p w14:paraId="48CA1838" w14:textId="77777777" w:rsidR="00CF45EA" w:rsidRPr="00C11932" w:rsidRDefault="00CF45EA" w:rsidP="00CF45EA">
      <w:pPr>
        <w:spacing w:line="276" w:lineRule="auto"/>
        <w:rPr>
          <w:rFonts w:ascii="Garamond" w:hAnsi="Garamond"/>
          <w:iCs/>
          <w:sz w:val="24"/>
          <w:szCs w:val="24"/>
          <w:lang w:val="en-US"/>
        </w:rPr>
      </w:pPr>
    </w:p>
    <w:p w14:paraId="0C0FE8ED" w14:textId="77777777" w:rsidR="00CF45EA" w:rsidRPr="00C11932" w:rsidRDefault="00CF45EA" w:rsidP="00CF45EA">
      <w:pPr>
        <w:keepNext/>
        <w:spacing w:line="276" w:lineRule="auto"/>
        <w:jc w:val="center"/>
        <w:rPr>
          <w:rFonts w:ascii="Garamond" w:hAnsi="Garamond"/>
          <w:b/>
        </w:rPr>
      </w:pPr>
      <w:r w:rsidRPr="00C11932">
        <w:rPr>
          <w:rFonts w:ascii="Garamond" w:hAnsi="Garamond"/>
          <w:b/>
          <w:iCs/>
          <w:noProof/>
          <w:sz w:val="24"/>
          <w:szCs w:val="24"/>
        </w:rPr>
        <w:lastRenderedPageBreak/>
        <w:drawing>
          <wp:inline distT="0" distB="0" distL="0" distR="0" wp14:anchorId="7091A300" wp14:editId="7485523C">
            <wp:extent cx="2330927" cy="3496390"/>
            <wp:effectExtent l="0" t="0" r="0" b="889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6 - DSC_0223 30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35035" cy="3502552"/>
                    </a:xfrm>
                    <a:prstGeom prst="rect">
                      <a:avLst/>
                    </a:prstGeom>
                  </pic:spPr>
                </pic:pic>
              </a:graphicData>
            </a:graphic>
          </wp:inline>
        </w:drawing>
      </w:r>
    </w:p>
    <w:p w14:paraId="596771A3" w14:textId="77777777" w:rsidR="00CF45EA" w:rsidRPr="00C11932" w:rsidRDefault="00CF45EA" w:rsidP="00CF45EA">
      <w:pPr>
        <w:pStyle w:val="Legenda"/>
        <w:jc w:val="center"/>
        <w:rPr>
          <w:rFonts w:ascii="Garamond" w:hAnsi="Garamond"/>
          <w:i w:val="0"/>
          <w:iCs w:val="0"/>
          <w:sz w:val="24"/>
          <w:szCs w:val="24"/>
          <w:lang w:val="en-US"/>
        </w:rPr>
      </w:pPr>
      <w:r w:rsidRPr="00C11932">
        <w:rPr>
          <w:rFonts w:ascii="Garamond" w:hAnsi="Garamond"/>
          <w:i w:val="0"/>
        </w:rPr>
        <w:t xml:space="preserve">Figure 6: Sanctuary of Bom Jesus de Matosinhos, Congonhas do Campo, Minas Gerais: The </w:t>
      </w:r>
      <w:r w:rsidRPr="00C11932">
        <w:rPr>
          <w:rFonts w:ascii="Garamond" w:hAnsi="Garamond"/>
        </w:rPr>
        <w:t>Capela da Flagelação</w:t>
      </w:r>
      <w:r w:rsidRPr="00C11932">
        <w:rPr>
          <w:rFonts w:ascii="Garamond" w:hAnsi="Garamond"/>
          <w:i w:val="0"/>
        </w:rPr>
        <w:t xml:space="preserve"> </w:t>
      </w:r>
      <w:r w:rsidRPr="00C11932">
        <w:rPr>
          <w:rFonts w:ascii="Garamond" w:hAnsi="Garamond"/>
        </w:rPr>
        <w:t>e da Coroação de Espinhos</w:t>
      </w:r>
      <w:r w:rsidRPr="00C11932">
        <w:rPr>
          <w:rFonts w:ascii="Garamond" w:hAnsi="Garamond"/>
          <w:i w:val="0"/>
        </w:rPr>
        <w:t xml:space="preserve"> (detail: Roman soldiers). </w:t>
      </w:r>
      <w:r w:rsidRPr="00C11932">
        <w:rPr>
          <w:rFonts w:ascii="Garamond" w:hAnsi="Garamond"/>
          <w:i w:val="0"/>
          <w:lang w:val="en-US"/>
        </w:rPr>
        <w:t>Photograph by the author.</w:t>
      </w:r>
    </w:p>
    <w:p w14:paraId="707F5420" w14:textId="77777777" w:rsidR="00CF45EA" w:rsidRPr="00C11932" w:rsidRDefault="00CF45EA" w:rsidP="00CF45EA">
      <w:pPr>
        <w:spacing w:line="276" w:lineRule="auto"/>
        <w:rPr>
          <w:rFonts w:ascii="Garamond" w:hAnsi="Garamond"/>
          <w:sz w:val="24"/>
          <w:szCs w:val="24"/>
          <w:lang w:val="en-US"/>
        </w:rPr>
      </w:pPr>
    </w:p>
    <w:p w14:paraId="5FCB4EA0"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Two aspects stand out in these scenes in the same chapel. First, following longstanding European iconographic tradition, Christ’s hands are bound and put on a support, similar to the </w:t>
      </w:r>
      <w:proofErr w:type="spellStart"/>
      <w:r w:rsidRPr="00C11932">
        <w:rPr>
          <w:rFonts w:ascii="Garamond" w:hAnsi="Garamond"/>
          <w:i/>
          <w:iCs/>
          <w:sz w:val="24"/>
          <w:szCs w:val="24"/>
          <w:lang w:val="en-US"/>
        </w:rPr>
        <w:t>pelourinho</w:t>
      </w:r>
      <w:proofErr w:type="spellEnd"/>
      <w:r w:rsidRPr="00C11932">
        <w:rPr>
          <w:rFonts w:ascii="Garamond" w:hAnsi="Garamond"/>
          <w:sz w:val="24"/>
          <w:szCs w:val="24"/>
          <w:lang w:val="en-US"/>
        </w:rPr>
        <w:t>, a pillar that symbolizes colonial criminal law and justice.</w:t>
      </w:r>
      <w:r w:rsidRPr="00C11932">
        <w:rPr>
          <w:rStyle w:val="Refdenotaderodap"/>
          <w:rFonts w:ascii="Garamond" w:hAnsi="Garamond"/>
          <w:sz w:val="24"/>
          <w:szCs w:val="24"/>
          <w:lang w:val="en-US"/>
        </w:rPr>
        <w:footnoteReference w:id="45"/>
      </w:r>
      <w:r w:rsidRPr="00C11932">
        <w:rPr>
          <w:rFonts w:ascii="Garamond" w:hAnsi="Garamond"/>
          <w:sz w:val="24"/>
          <w:szCs w:val="24"/>
          <w:lang w:val="en-US"/>
        </w:rPr>
        <w:t xml:space="preserve"> Every hamlet elevated to village status </w:t>
      </w:r>
      <w:r w:rsidRPr="00C11932">
        <w:rPr>
          <w:rFonts w:ascii="Garamond" w:hAnsi="Garamond"/>
          <w:sz w:val="24"/>
          <w:szCs w:val="24"/>
          <w:lang w:val="en-US"/>
        </w:rPr>
        <w:lastRenderedPageBreak/>
        <w:t xml:space="preserve">would receive a </w:t>
      </w:r>
      <w:proofErr w:type="spellStart"/>
      <w:r w:rsidRPr="00C11932">
        <w:rPr>
          <w:rFonts w:ascii="Garamond" w:hAnsi="Garamond"/>
          <w:i/>
          <w:iCs/>
          <w:sz w:val="24"/>
          <w:szCs w:val="24"/>
          <w:lang w:val="en-US"/>
        </w:rPr>
        <w:t>pelourinho</w:t>
      </w:r>
      <w:proofErr w:type="spellEnd"/>
      <w:r w:rsidRPr="00C11932">
        <w:rPr>
          <w:rFonts w:ascii="Garamond" w:hAnsi="Garamond"/>
          <w:i/>
          <w:iCs/>
          <w:sz w:val="24"/>
          <w:szCs w:val="24"/>
          <w:lang w:val="en-US"/>
        </w:rPr>
        <w:t xml:space="preserve">, </w:t>
      </w:r>
      <w:r w:rsidRPr="00C11932">
        <w:rPr>
          <w:rFonts w:ascii="Garamond" w:hAnsi="Garamond"/>
          <w:sz w:val="24"/>
          <w:szCs w:val="24"/>
          <w:lang w:val="en-US"/>
        </w:rPr>
        <w:t>generally in front of the town hall and jail.</w:t>
      </w:r>
      <w:r w:rsidRPr="00C11932">
        <w:rPr>
          <w:rStyle w:val="Refdenotaderodap"/>
          <w:rFonts w:ascii="Garamond" w:hAnsi="Garamond"/>
          <w:iCs/>
          <w:sz w:val="24"/>
          <w:szCs w:val="24"/>
        </w:rPr>
        <w:footnoteReference w:id="46"/>
      </w:r>
      <w:r w:rsidRPr="00C11932">
        <w:rPr>
          <w:rFonts w:ascii="Garamond" w:hAnsi="Garamond"/>
          <w:sz w:val="24"/>
          <w:szCs w:val="24"/>
          <w:lang w:val="en-US"/>
        </w:rPr>
        <w:t xml:space="preserve"> These wood or stone pillars were used for repression and flogging, especially for enslaved people and lawbreakers. Moreover, the images of Christ in this chapel and the next </w:t>
      </w:r>
      <w:proofErr w:type="spellStart"/>
      <w:r w:rsidRPr="00C11932">
        <w:rPr>
          <w:rFonts w:ascii="Garamond" w:hAnsi="Garamond"/>
          <w:sz w:val="24"/>
          <w:szCs w:val="24"/>
          <w:lang w:val="en-US"/>
        </w:rPr>
        <w:t>obe</w:t>
      </w:r>
      <w:proofErr w:type="spellEnd"/>
      <w:r w:rsidRPr="00C11932">
        <w:rPr>
          <w:rFonts w:ascii="Garamond" w:hAnsi="Garamond"/>
          <w:sz w:val="24"/>
          <w:szCs w:val="24"/>
          <w:lang w:val="en-US"/>
        </w:rPr>
        <w:t xml:space="preserve">, </w:t>
      </w:r>
      <w:r w:rsidRPr="00C11932">
        <w:rPr>
          <w:rFonts w:ascii="Garamond" w:hAnsi="Garamond"/>
          <w:i/>
          <w:iCs/>
          <w:sz w:val="24"/>
          <w:szCs w:val="24"/>
          <w:lang w:val="en-US"/>
        </w:rPr>
        <w:t>Cruz-</w:t>
      </w:r>
      <w:proofErr w:type="spellStart"/>
      <w:r w:rsidRPr="00C11932">
        <w:rPr>
          <w:rFonts w:ascii="Garamond" w:hAnsi="Garamond"/>
          <w:i/>
          <w:iCs/>
          <w:sz w:val="24"/>
          <w:szCs w:val="24"/>
          <w:lang w:val="en-US"/>
        </w:rPr>
        <w:t>às</w:t>
      </w:r>
      <w:proofErr w:type="spellEnd"/>
      <w:r w:rsidRPr="00C11932">
        <w:rPr>
          <w:rFonts w:ascii="Garamond" w:hAnsi="Garamond"/>
          <w:i/>
          <w:iCs/>
          <w:sz w:val="24"/>
          <w:szCs w:val="24"/>
          <w:lang w:val="en-US"/>
        </w:rPr>
        <w:t>-Costas</w:t>
      </w:r>
      <w:r w:rsidRPr="00C11932">
        <w:rPr>
          <w:rFonts w:ascii="Garamond" w:hAnsi="Garamond"/>
          <w:sz w:val="24"/>
          <w:szCs w:val="24"/>
          <w:lang w:val="en-US"/>
        </w:rPr>
        <w:t xml:space="preserve">, show a thick line of red blood around His neck, which could also refer to the ropes used for hanging. </w:t>
      </w:r>
    </w:p>
    <w:p w14:paraId="15944BD6" w14:textId="77777777" w:rsidR="00CF45EA" w:rsidRPr="00C11932" w:rsidRDefault="00CF45EA" w:rsidP="00CF45EA">
      <w:pPr>
        <w:spacing w:line="276" w:lineRule="auto"/>
        <w:rPr>
          <w:rFonts w:ascii="Garamond" w:hAnsi="Garamond"/>
          <w:iCs/>
          <w:sz w:val="20"/>
          <w:lang w:val="en-US"/>
        </w:rPr>
      </w:pPr>
    </w:p>
    <w:p w14:paraId="752DFFF2" w14:textId="77777777" w:rsidR="00CF45EA" w:rsidRPr="00C11932" w:rsidRDefault="00CF45EA" w:rsidP="00CF45EA">
      <w:pPr>
        <w:keepNext/>
        <w:spacing w:line="276" w:lineRule="auto"/>
        <w:jc w:val="center"/>
        <w:rPr>
          <w:rFonts w:ascii="Garamond" w:hAnsi="Garamond"/>
          <w:b/>
        </w:rPr>
      </w:pPr>
      <w:r w:rsidRPr="00C11932">
        <w:rPr>
          <w:rFonts w:ascii="Garamond" w:hAnsi="Garamond"/>
          <w:b/>
          <w:noProof/>
          <w:sz w:val="24"/>
          <w:szCs w:val="24"/>
        </w:rPr>
        <w:lastRenderedPageBreak/>
        <w:drawing>
          <wp:inline distT="0" distB="0" distL="0" distR="0" wp14:anchorId="5FEE098A" wp14:editId="6150E9AE">
            <wp:extent cx="2944051" cy="4416078"/>
            <wp:effectExtent l="0" t="0" r="8890" b="381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7 - DSC_0229 30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42789" cy="4414185"/>
                    </a:xfrm>
                    <a:prstGeom prst="rect">
                      <a:avLst/>
                    </a:prstGeom>
                  </pic:spPr>
                </pic:pic>
              </a:graphicData>
            </a:graphic>
          </wp:inline>
        </w:drawing>
      </w:r>
    </w:p>
    <w:p w14:paraId="00C0D164" w14:textId="77777777" w:rsidR="00CF45EA" w:rsidRPr="00C11932" w:rsidRDefault="00CF45EA" w:rsidP="00CF45EA">
      <w:pPr>
        <w:pStyle w:val="Legenda"/>
        <w:jc w:val="center"/>
        <w:rPr>
          <w:rFonts w:ascii="Garamond" w:hAnsi="Garamond"/>
          <w:i w:val="0"/>
          <w:sz w:val="24"/>
          <w:szCs w:val="24"/>
          <w:lang w:val="en-US"/>
        </w:rPr>
      </w:pPr>
      <w:r w:rsidRPr="00C11932">
        <w:rPr>
          <w:rFonts w:ascii="Garamond" w:hAnsi="Garamond"/>
          <w:i w:val="0"/>
        </w:rPr>
        <w:t xml:space="preserve">Figure 7: Sanctuary of Bom Jesus de Matosinhos, Congonhas do Campo, Minas Gerais: The </w:t>
      </w:r>
      <w:r w:rsidRPr="00C11932">
        <w:rPr>
          <w:rFonts w:ascii="Garamond" w:hAnsi="Garamond"/>
        </w:rPr>
        <w:t>Capela da Flagelação e da Coroação de Espinhos</w:t>
      </w:r>
      <w:r w:rsidRPr="00C11932">
        <w:rPr>
          <w:rFonts w:ascii="Garamond" w:hAnsi="Garamond"/>
          <w:i w:val="0"/>
        </w:rPr>
        <w:t xml:space="preserve"> (detail: the </w:t>
      </w:r>
      <w:r w:rsidRPr="00C11932">
        <w:rPr>
          <w:rFonts w:ascii="Garamond" w:hAnsi="Garamond"/>
        </w:rPr>
        <w:t>pelourinho</w:t>
      </w:r>
      <w:r w:rsidRPr="00C11932">
        <w:rPr>
          <w:rFonts w:ascii="Garamond" w:hAnsi="Garamond"/>
          <w:i w:val="0"/>
        </w:rPr>
        <w:t xml:space="preserve"> and a thick line of red blood around Christ’s neck). </w:t>
      </w:r>
      <w:r w:rsidRPr="00C11932">
        <w:rPr>
          <w:rFonts w:ascii="Garamond" w:hAnsi="Garamond"/>
          <w:i w:val="0"/>
          <w:lang w:val="en-US"/>
        </w:rPr>
        <w:t>Photograph by the author.</w:t>
      </w:r>
    </w:p>
    <w:p w14:paraId="002DA127" w14:textId="77777777" w:rsidR="00CF45EA" w:rsidRPr="00C11932" w:rsidRDefault="00CF45EA" w:rsidP="00CF45EA">
      <w:pPr>
        <w:spacing w:line="276" w:lineRule="auto"/>
        <w:rPr>
          <w:rFonts w:ascii="Garamond" w:hAnsi="Garamond"/>
          <w:sz w:val="24"/>
          <w:szCs w:val="24"/>
          <w:lang w:val="en-US"/>
        </w:rPr>
      </w:pPr>
    </w:p>
    <w:p w14:paraId="718C1501"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All these elements can be seen as allusions to colonial justice. Conjecturally, a comparison can be drawn between the historical-political </w:t>
      </w:r>
      <w:r w:rsidRPr="00C11932">
        <w:rPr>
          <w:rFonts w:ascii="Garamond" w:hAnsi="Garamond"/>
          <w:sz w:val="24"/>
          <w:szCs w:val="24"/>
          <w:lang w:val="en-US"/>
        </w:rPr>
        <w:lastRenderedPageBreak/>
        <w:t xml:space="preserve">context of Christ, who announced a new sense of justice and was later killed, and </w:t>
      </w:r>
      <w:proofErr w:type="spellStart"/>
      <w:r w:rsidRPr="00C11932">
        <w:rPr>
          <w:rFonts w:ascii="Garamond" w:hAnsi="Garamond"/>
          <w:iCs/>
          <w:sz w:val="24"/>
          <w:szCs w:val="24"/>
          <w:lang w:val="en-US"/>
        </w:rPr>
        <w:t>Tiradentes</w:t>
      </w:r>
      <w:proofErr w:type="spellEnd"/>
      <w:r w:rsidRPr="00C11932">
        <w:rPr>
          <w:rFonts w:ascii="Garamond" w:hAnsi="Garamond"/>
          <w:sz w:val="24"/>
          <w:szCs w:val="24"/>
          <w:lang w:val="en-US"/>
        </w:rPr>
        <w:t xml:space="preserve">, who was a central figure of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xml:space="preserve">’ uprising against the Crown and was also condemned to dead and killed, for treason. </w:t>
      </w:r>
      <w:proofErr w:type="spellStart"/>
      <w:r w:rsidRPr="00C11932">
        <w:rPr>
          <w:rFonts w:ascii="Garamond" w:hAnsi="Garamond"/>
          <w:iCs/>
          <w:sz w:val="24"/>
          <w:szCs w:val="24"/>
          <w:lang w:val="en-US"/>
        </w:rPr>
        <w:t>Tiradentes</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Joaquim</w:t>
      </w:r>
      <w:proofErr w:type="spellEnd"/>
      <w:r w:rsidRPr="00C11932">
        <w:rPr>
          <w:rFonts w:ascii="Garamond" w:hAnsi="Garamond"/>
          <w:sz w:val="24"/>
          <w:szCs w:val="24"/>
          <w:lang w:val="en-US"/>
        </w:rPr>
        <w:t xml:space="preserve"> José da Silva Xavier) was one of the leaders of the </w:t>
      </w:r>
      <w:proofErr w:type="spellStart"/>
      <w:r w:rsidRPr="00C11932">
        <w:rPr>
          <w:rFonts w:ascii="Garamond" w:hAnsi="Garamond"/>
          <w:i/>
          <w:iCs/>
          <w:sz w:val="24"/>
          <w:szCs w:val="24"/>
          <w:lang w:val="en-US"/>
        </w:rPr>
        <w:t>Inconfidência</w:t>
      </w:r>
      <w:proofErr w:type="spellEnd"/>
      <w:r w:rsidRPr="00C11932">
        <w:rPr>
          <w:rFonts w:ascii="Garamond" w:hAnsi="Garamond"/>
          <w:i/>
          <w:iCs/>
          <w:sz w:val="24"/>
          <w:szCs w:val="24"/>
          <w:lang w:val="en-US"/>
        </w:rPr>
        <w:t xml:space="preserve"> </w:t>
      </w:r>
      <w:proofErr w:type="spellStart"/>
      <w:r w:rsidRPr="00C11932">
        <w:rPr>
          <w:rFonts w:ascii="Garamond" w:hAnsi="Garamond"/>
          <w:i/>
          <w:iCs/>
          <w:sz w:val="24"/>
          <w:szCs w:val="24"/>
          <w:lang w:val="en-US"/>
        </w:rPr>
        <w:t>Mineira</w:t>
      </w:r>
      <w:proofErr w:type="spellEnd"/>
      <w:r w:rsidRPr="00C11932">
        <w:rPr>
          <w:rFonts w:ascii="Garamond" w:hAnsi="Garamond"/>
          <w:sz w:val="24"/>
          <w:szCs w:val="24"/>
          <w:lang w:val="en-US"/>
        </w:rPr>
        <w:t xml:space="preserve">, a conspiracy against the Portuguese colonial regime. He was captured in 1790 and was executed by the Crown in 1792. The </w:t>
      </w:r>
      <w:proofErr w:type="spellStart"/>
      <w:r w:rsidRPr="00C11932">
        <w:rPr>
          <w:rFonts w:ascii="Garamond" w:hAnsi="Garamond"/>
          <w:i/>
          <w:iCs/>
          <w:sz w:val="24"/>
          <w:szCs w:val="24"/>
          <w:lang w:val="en-US"/>
        </w:rPr>
        <w:t>Inconfidência</w:t>
      </w:r>
      <w:proofErr w:type="spellEnd"/>
      <w:r w:rsidRPr="00C11932">
        <w:rPr>
          <w:rFonts w:ascii="Garamond" w:hAnsi="Garamond"/>
          <w:i/>
          <w:iCs/>
          <w:sz w:val="24"/>
          <w:szCs w:val="24"/>
          <w:lang w:val="en-US"/>
        </w:rPr>
        <w:t xml:space="preserve"> </w:t>
      </w:r>
      <w:proofErr w:type="spellStart"/>
      <w:r w:rsidRPr="00C11932">
        <w:rPr>
          <w:rFonts w:ascii="Garamond" w:hAnsi="Garamond"/>
          <w:i/>
          <w:iCs/>
          <w:sz w:val="24"/>
          <w:szCs w:val="24"/>
          <w:lang w:val="en-US"/>
        </w:rPr>
        <w:t>Mineira</w:t>
      </w:r>
      <w:proofErr w:type="spellEnd"/>
      <w:r w:rsidRPr="00C11932">
        <w:rPr>
          <w:rFonts w:ascii="Garamond" w:hAnsi="Garamond"/>
          <w:sz w:val="24"/>
          <w:szCs w:val="24"/>
          <w:lang w:val="en-US"/>
        </w:rPr>
        <w:t xml:space="preserve"> was a precursor of Brazilian independence. Inspired by the European Enlightenment and by the American Revolution, the </w:t>
      </w:r>
      <w:proofErr w:type="spellStart"/>
      <w:r w:rsidRPr="00C11932">
        <w:rPr>
          <w:rFonts w:ascii="Garamond" w:hAnsi="Garamond"/>
          <w:i/>
          <w:iCs/>
          <w:sz w:val="24"/>
          <w:szCs w:val="24"/>
          <w:lang w:val="en-US"/>
        </w:rPr>
        <w:t>Inconfidência</w:t>
      </w:r>
      <w:proofErr w:type="spellEnd"/>
      <w:r w:rsidRPr="00C11932">
        <w:rPr>
          <w:rFonts w:ascii="Garamond" w:hAnsi="Garamond"/>
          <w:i/>
          <w:iCs/>
          <w:sz w:val="24"/>
          <w:szCs w:val="24"/>
          <w:lang w:val="en-US"/>
        </w:rPr>
        <w:t xml:space="preserve"> </w:t>
      </w:r>
      <w:proofErr w:type="spellStart"/>
      <w:r w:rsidRPr="00C11932">
        <w:rPr>
          <w:rFonts w:ascii="Garamond" w:hAnsi="Garamond"/>
          <w:i/>
          <w:iCs/>
          <w:sz w:val="24"/>
          <w:szCs w:val="24"/>
          <w:lang w:val="en-US"/>
        </w:rPr>
        <w:t>Mineira</w:t>
      </w:r>
      <w:proofErr w:type="spellEnd"/>
      <w:r w:rsidRPr="00C11932">
        <w:rPr>
          <w:rFonts w:ascii="Garamond" w:hAnsi="Garamond"/>
          <w:sz w:val="24"/>
          <w:szCs w:val="24"/>
          <w:lang w:val="en-US"/>
        </w:rPr>
        <w:t xml:space="preserve"> denounced the abusive collection of taxes promoted by the Portuguese colonial system, and intended to establish a republic in Brazil. </w:t>
      </w:r>
      <w:proofErr w:type="spellStart"/>
      <w:r w:rsidRPr="00C11932">
        <w:rPr>
          <w:rFonts w:ascii="Garamond" w:hAnsi="Garamond"/>
          <w:iCs/>
          <w:sz w:val="24"/>
          <w:szCs w:val="24"/>
          <w:lang w:val="en-US"/>
        </w:rPr>
        <w:t>Tiradentes</w:t>
      </w:r>
      <w:proofErr w:type="spellEnd"/>
      <w:r w:rsidRPr="00C11932">
        <w:rPr>
          <w:rFonts w:ascii="Garamond" w:hAnsi="Garamond"/>
          <w:i/>
          <w:iCs/>
          <w:sz w:val="24"/>
          <w:szCs w:val="24"/>
          <w:lang w:val="en-US"/>
        </w:rPr>
        <w:t xml:space="preserve"> </w:t>
      </w:r>
      <w:r w:rsidRPr="00C11932">
        <w:rPr>
          <w:rFonts w:ascii="Garamond" w:hAnsi="Garamond"/>
          <w:sz w:val="24"/>
          <w:szCs w:val="24"/>
          <w:lang w:val="en-US"/>
        </w:rPr>
        <w:t>took the blame for the rebellion alone and sacrificed himself. As a common European tradition transmitted to Brazil,</w:t>
      </w:r>
      <w:r w:rsidRPr="00C11932">
        <w:rPr>
          <w:rFonts w:ascii="Garamond" w:hAnsi="Garamond"/>
          <w:iCs/>
          <w:sz w:val="24"/>
          <w:szCs w:val="24"/>
          <w:vertAlign w:val="superscript"/>
        </w:rPr>
        <w:footnoteReference w:id="47"/>
      </w:r>
      <w:r w:rsidRPr="00C11932">
        <w:rPr>
          <w:rFonts w:ascii="Garamond" w:hAnsi="Garamond"/>
          <w:iCs/>
          <w:sz w:val="24"/>
          <w:szCs w:val="24"/>
          <w:lang w:val="en-US"/>
        </w:rPr>
        <w:t xml:space="preserve"> </w:t>
      </w:r>
      <w:r w:rsidRPr="00C11932">
        <w:rPr>
          <w:rFonts w:ascii="Garamond" w:hAnsi="Garamond"/>
          <w:sz w:val="24"/>
          <w:szCs w:val="24"/>
          <w:lang w:val="en-US"/>
        </w:rPr>
        <w:t>high treason’s punishment involved death, the salting of the criminal's house, and the erection of an infamy column to remind everyone of the subversion.</w:t>
      </w:r>
    </w:p>
    <w:p w14:paraId="260EC9C7" w14:textId="77777777" w:rsidR="00CF45EA" w:rsidRPr="00C11932" w:rsidRDefault="00CF45EA" w:rsidP="00CF45EA">
      <w:pPr>
        <w:spacing w:line="276" w:lineRule="auto"/>
        <w:rPr>
          <w:rFonts w:ascii="Garamond" w:hAnsi="Garamond"/>
          <w:sz w:val="24"/>
          <w:szCs w:val="24"/>
          <w:lang w:val="en-US"/>
        </w:rPr>
      </w:pPr>
    </w:p>
    <w:p w14:paraId="205F8F6B" w14:textId="77777777" w:rsidR="00CF45EA" w:rsidRPr="00C11932" w:rsidRDefault="00CF45EA" w:rsidP="00CF45EA">
      <w:pPr>
        <w:keepNext/>
        <w:spacing w:line="276" w:lineRule="auto"/>
        <w:jc w:val="center"/>
        <w:rPr>
          <w:rFonts w:ascii="Garamond" w:hAnsi="Garamond"/>
        </w:rPr>
      </w:pPr>
      <w:r w:rsidRPr="00C11932">
        <w:rPr>
          <w:rFonts w:ascii="Garamond" w:hAnsi="Garamond"/>
          <w:b/>
          <w:noProof/>
          <w:sz w:val="24"/>
          <w:szCs w:val="24"/>
        </w:rPr>
        <w:lastRenderedPageBreak/>
        <w:drawing>
          <wp:inline distT="0" distB="0" distL="0" distR="0" wp14:anchorId="357E636F" wp14:editId="50D8A965">
            <wp:extent cx="3797890" cy="2531778"/>
            <wp:effectExtent l="0" t="0" r="0"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8 - DSC_0236 30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8266" cy="2532028"/>
                    </a:xfrm>
                    <a:prstGeom prst="rect">
                      <a:avLst/>
                    </a:prstGeom>
                  </pic:spPr>
                </pic:pic>
              </a:graphicData>
            </a:graphic>
          </wp:inline>
        </w:drawing>
      </w:r>
    </w:p>
    <w:p w14:paraId="0D0DB139" w14:textId="77777777" w:rsidR="00CF45EA" w:rsidRPr="00C11932" w:rsidRDefault="00CF45EA" w:rsidP="00CF45EA">
      <w:pPr>
        <w:pStyle w:val="Legenda"/>
        <w:jc w:val="center"/>
        <w:rPr>
          <w:rFonts w:ascii="Garamond" w:hAnsi="Garamond"/>
          <w:sz w:val="20"/>
          <w:szCs w:val="20"/>
          <w:lang w:val="en-US"/>
        </w:rPr>
      </w:pPr>
      <w:r w:rsidRPr="00C11932">
        <w:rPr>
          <w:rFonts w:ascii="Garamond" w:hAnsi="Garamond"/>
          <w:i w:val="0"/>
        </w:rPr>
        <w:t>Figure 8: Sanctuary of Bom Jesus de Matosinhos, Congonhas do Campo, Minas Gerais:</w:t>
      </w:r>
      <w:r w:rsidRPr="00C11932">
        <w:rPr>
          <w:rFonts w:ascii="Garamond" w:hAnsi="Garamond"/>
        </w:rPr>
        <w:t xml:space="preserve"> </w:t>
      </w:r>
      <w:r w:rsidRPr="00C11932">
        <w:rPr>
          <w:rFonts w:ascii="Garamond" w:hAnsi="Garamond"/>
          <w:i w:val="0"/>
        </w:rPr>
        <w:t xml:space="preserve">The </w:t>
      </w:r>
      <w:r w:rsidRPr="00C11932">
        <w:rPr>
          <w:rFonts w:ascii="Garamond" w:hAnsi="Garamond"/>
        </w:rPr>
        <w:t>Capela da Cruz-</w:t>
      </w:r>
      <w:proofErr w:type="gramStart"/>
      <w:r w:rsidRPr="00C11932">
        <w:rPr>
          <w:rFonts w:ascii="Garamond" w:hAnsi="Garamond"/>
        </w:rPr>
        <w:t>às</w:t>
      </w:r>
      <w:proofErr w:type="gramEnd"/>
      <w:r w:rsidRPr="00C11932">
        <w:rPr>
          <w:rFonts w:ascii="Garamond" w:hAnsi="Garamond"/>
        </w:rPr>
        <w:t>-Costas</w:t>
      </w:r>
      <w:r w:rsidRPr="00C11932">
        <w:rPr>
          <w:rFonts w:ascii="Garamond" w:hAnsi="Garamond"/>
          <w:i w:val="0"/>
        </w:rPr>
        <w:t xml:space="preserve"> (detail: a thick line of red blood around Christ’s neck). </w:t>
      </w:r>
      <w:r w:rsidRPr="00C11932">
        <w:rPr>
          <w:rFonts w:ascii="Garamond" w:hAnsi="Garamond"/>
          <w:i w:val="0"/>
          <w:lang w:val="en-US"/>
        </w:rPr>
        <w:t>Photograph by the author.</w:t>
      </w:r>
    </w:p>
    <w:p w14:paraId="615497C5" w14:textId="77777777" w:rsidR="00CF45EA" w:rsidRPr="00C11932" w:rsidRDefault="00CF45EA" w:rsidP="00CF45EA">
      <w:pPr>
        <w:spacing w:line="276" w:lineRule="auto"/>
        <w:rPr>
          <w:rFonts w:ascii="Garamond" w:hAnsi="Garamond"/>
          <w:sz w:val="24"/>
          <w:szCs w:val="24"/>
          <w:lang w:val="en-US"/>
        </w:rPr>
      </w:pPr>
    </w:p>
    <w:p w14:paraId="054F4606"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In this case, the human law emitted by the tyrant is consciously disobeyed, respecting divine law, passively assuming the condemnation in respect of a superior divine structure. </w:t>
      </w:r>
      <w:proofErr w:type="spellStart"/>
      <w:r w:rsidRPr="00C11932">
        <w:rPr>
          <w:rFonts w:ascii="Garamond" w:hAnsi="Garamond"/>
          <w:sz w:val="24"/>
          <w:szCs w:val="24"/>
          <w:lang w:val="en-US"/>
        </w:rPr>
        <w:t>Carolin</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Behrmann</w:t>
      </w:r>
      <w:proofErr w:type="spellEnd"/>
      <w:r w:rsidRPr="00C11932">
        <w:rPr>
          <w:rFonts w:ascii="Garamond" w:hAnsi="Garamond"/>
          <w:sz w:val="24"/>
          <w:szCs w:val="24"/>
          <w:lang w:val="en-US"/>
        </w:rPr>
        <w:t xml:space="preserve"> points out:</w:t>
      </w:r>
    </w:p>
    <w:p w14:paraId="4D3E0568" w14:textId="77777777" w:rsidR="00CF45EA" w:rsidRPr="00C11932" w:rsidRDefault="00CF45EA" w:rsidP="00CF45EA">
      <w:pPr>
        <w:spacing w:line="276" w:lineRule="auto"/>
        <w:rPr>
          <w:rFonts w:ascii="Garamond" w:hAnsi="Garamond"/>
          <w:sz w:val="20"/>
          <w:szCs w:val="24"/>
          <w:lang w:val="en-US"/>
        </w:rPr>
      </w:pPr>
    </w:p>
    <w:p w14:paraId="5F624D95" w14:textId="77777777" w:rsidR="00CF45EA" w:rsidRPr="00813CFF" w:rsidRDefault="00CF45EA" w:rsidP="00CF45EA">
      <w:pPr>
        <w:autoSpaceDE w:val="0"/>
        <w:autoSpaceDN w:val="0"/>
        <w:adjustRightInd w:val="0"/>
        <w:spacing w:line="276" w:lineRule="auto"/>
        <w:ind w:left="567"/>
        <w:rPr>
          <w:rFonts w:ascii="Garamond" w:hAnsi="Garamond"/>
          <w:sz w:val="24"/>
          <w:lang w:val="en-US"/>
        </w:rPr>
      </w:pPr>
      <w:r w:rsidRPr="00813CFF">
        <w:rPr>
          <w:rFonts w:ascii="Garamond" w:hAnsi="Garamond"/>
          <w:sz w:val="24"/>
          <w:lang w:val="en-US"/>
        </w:rPr>
        <w:t xml:space="preserve">The interpretation of martyrdom as resistance to the law and the orders of the tyrant, with reference to the divine law, </w:t>
      </w:r>
      <w:proofErr w:type="gramStart"/>
      <w:r w:rsidRPr="00813CFF">
        <w:rPr>
          <w:rFonts w:ascii="Garamond" w:hAnsi="Garamond"/>
          <w:sz w:val="24"/>
          <w:lang w:val="en-US"/>
        </w:rPr>
        <w:t>leads</w:t>
      </w:r>
      <w:proofErr w:type="gramEnd"/>
      <w:r w:rsidRPr="00813CFF">
        <w:rPr>
          <w:rFonts w:ascii="Garamond" w:hAnsi="Garamond"/>
          <w:sz w:val="24"/>
          <w:lang w:val="en-US"/>
        </w:rPr>
        <w:t xml:space="preserve"> to a central point of legal theory and the question of </w:t>
      </w:r>
      <w:proofErr w:type="spellStart"/>
      <w:r w:rsidRPr="00813CFF">
        <w:rPr>
          <w:rFonts w:ascii="Garamond" w:hAnsi="Garamond"/>
          <w:i/>
          <w:iCs/>
          <w:sz w:val="24"/>
          <w:lang w:val="en-US"/>
        </w:rPr>
        <w:t>epikeia</w:t>
      </w:r>
      <w:proofErr w:type="spellEnd"/>
      <w:r w:rsidRPr="00813CFF">
        <w:rPr>
          <w:rFonts w:ascii="Garamond" w:hAnsi="Garamond"/>
          <w:sz w:val="24"/>
          <w:lang w:val="en-US"/>
        </w:rPr>
        <w:t xml:space="preserve"> (</w:t>
      </w:r>
      <w:r w:rsidRPr="00813CFF">
        <w:rPr>
          <w:rFonts w:ascii="Garamond" w:hAnsi="Garamond"/>
          <w:i/>
          <w:iCs/>
          <w:sz w:val="24"/>
          <w:lang w:val="en-US"/>
        </w:rPr>
        <w:t xml:space="preserve">Gr. </w:t>
      </w:r>
      <w:r w:rsidRPr="00813CFF">
        <w:rPr>
          <w:rFonts w:ascii="Garamond" w:hAnsi="Garamond"/>
          <w:iCs/>
          <w:sz w:val="24"/>
          <w:lang w:val="en-US"/>
        </w:rPr>
        <w:t>indulgence</w:t>
      </w:r>
      <w:r w:rsidRPr="00813CFF">
        <w:rPr>
          <w:rFonts w:ascii="Garamond" w:hAnsi="Garamond"/>
          <w:sz w:val="24"/>
          <w:lang w:val="en-US"/>
        </w:rPr>
        <w:t xml:space="preserve">), the principle that a law can be broken to achieve a greater good. According to one of the most important legal thinkers at the time, Francisco </w:t>
      </w:r>
      <w:proofErr w:type="spellStart"/>
      <w:r w:rsidRPr="00813CFF">
        <w:rPr>
          <w:rFonts w:ascii="Garamond" w:hAnsi="Garamond"/>
          <w:sz w:val="24"/>
          <w:lang w:val="en-US"/>
        </w:rPr>
        <w:t>Suárez</w:t>
      </w:r>
      <w:proofErr w:type="spellEnd"/>
      <w:r w:rsidRPr="00813CFF">
        <w:rPr>
          <w:rFonts w:ascii="Garamond" w:hAnsi="Garamond"/>
          <w:sz w:val="24"/>
          <w:lang w:val="en-US"/>
        </w:rPr>
        <w:t xml:space="preserve">, who taught at the Roman Jesuit College around 1580, virtuous behavior is meant to turn on moral grounds and according to the legal standard. He discusses situations </w:t>
      </w:r>
      <w:r w:rsidRPr="00813CFF">
        <w:rPr>
          <w:rFonts w:ascii="Garamond" w:hAnsi="Garamond"/>
          <w:sz w:val="24"/>
          <w:lang w:val="en-US"/>
        </w:rPr>
        <w:lastRenderedPageBreak/>
        <w:t>in which an imperative of the law is not appropriate, or even meaningful, and concludes that a person has the right to break the law if he decides to act ethically instead. One might refuse the legal order to fulfill the command of Divine Law, which would be the soul of Law itself.</w:t>
      </w:r>
      <w:r w:rsidRPr="00813CFF">
        <w:rPr>
          <w:rStyle w:val="Refdenotaderodap"/>
          <w:rFonts w:ascii="Garamond" w:hAnsi="Garamond"/>
          <w:sz w:val="24"/>
          <w:lang w:val="en-US"/>
        </w:rPr>
        <w:footnoteReference w:id="48"/>
      </w:r>
    </w:p>
    <w:p w14:paraId="59472F0F" w14:textId="77777777" w:rsidR="00CF45EA" w:rsidRPr="00C11932" w:rsidRDefault="00CF45EA" w:rsidP="00CF45EA">
      <w:pPr>
        <w:spacing w:line="276" w:lineRule="auto"/>
        <w:rPr>
          <w:rFonts w:ascii="Garamond" w:hAnsi="Garamond"/>
          <w:sz w:val="20"/>
          <w:szCs w:val="24"/>
          <w:lang w:val="en-US"/>
        </w:rPr>
      </w:pPr>
    </w:p>
    <w:p w14:paraId="1AE53BCD"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This hypothesis is a by-product of iconographic and iconological analyses. It is projected </w:t>
      </w:r>
      <w:proofErr w:type="gramStart"/>
      <w:r w:rsidRPr="00C11932">
        <w:rPr>
          <w:rFonts w:ascii="Garamond" w:hAnsi="Garamond"/>
          <w:sz w:val="24"/>
          <w:szCs w:val="24"/>
          <w:lang w:val="en-US"/>
        </w:rPr>
        <w:t>conjecturally,</w:t>
      </w:r>
      <w:proofErr w:type="gramEnd"/>
      <w:r w:rsidRPr="00C11932">
        <w:rPr>
          <w:rFonts w:ascii="Garamond" w:hAnsi="Garamond"/>
          <w:sz w:val="24"/>
          <w:szCs w:val="24"/>
          <w:lang w:val="en-US"/>
        </w:rPr>
        <w:t xml:space="preserve"> identifying that </w:t>
      </w:r>
      <w:proofErr w:type="spellStart"/>
      <w:r w:rsidRPr="00C11932">
        <w:rPr>
          <w:rFonts w:ascii="Garamond" w:hAnsi="Garamond"/>
          <w:iCs/>
          <w:sz w:val="24"/>
          <w:szCs w:val="24"/>
          <w:lang w:val="en-US"/>
        </w:rPr>
        <w:t>Aleijadinho</w:t>
      </w:r>
      <w:proofErr w:type="spellEnd"/>
      <w:r w:rsidRPr="00C11932">
        <w:rPr>
          <w:rFonts w:ascii="Garamond" w:hAnsi="Garamond"/>
          <w:sz w:val="24"/>
          <w:szCs w:val="24"/>
          <w:lang w:val="en-US"/>
        </w:rPr>
        <w:t xml:space="preserve"> may have anticipated the comparison which would become common in the Brazilian Republic: the approximation of </w:t>
      </w:r>
      <w:proofErr w:type="spellStart"/>
      <w:r w:rsidRPr="00C11932">
        <w:rPr>
          <w:rFonts w:ascii="Garamond" w:hAnsi="Garamond"/>
          <w:iCs/>
          <w:sz w:val="24"/>
          <w:szCs w:val="24"/>
          <w:lang w:val="en-US"/>
        </w:rPr>
        <w:t>Tiradentes</w:t>
      </w:r>
      <w:proofErr w:type="spellEnd"/>
      <w:r w:rsidRPr="00C11932">
        <w:rPr>
          <w:rFonts w:ascii="Garamond" w:hAnsi="Garamond"/>
          <w:sz w:val="24"/>
          <w:szCs w:val="24"/>
          <w:lang w:val="en-US"/>
        </w:rPr>
        <w:t xml:space="preserve"> and Christ’s appearances. Long beards and hair are present in Pedro </w:t>
      </w:r>
      <w:proofErr w:type="spellStart"/>
      <w:r w:rsidRPr="00C11932">
        <w:rPr>
          <w:rFonts w:ascii="Garamond" w:hAnsi="Garamond"/>
          <w:sz w:val="24"/>
          <w:szCs w:val="24"/>
          <w:lang w:val="en-US"/>
        </w:rPr>
        <w:t>Américo’s</w:t>
      </w:r>
      <w:proofErr w:type="spellEnd"/>
      <w:r w:rsidRPr="00C11932">
        <w:rPr>
          <w:rFonts w:ascii="Garamond" w:hAnsi="Garamond"/>
          <w:sz w:val="24"/>
          <w:szCs w:val="24"/>
          <w:lang w:val="en-US"/>
        </w:rPr>
        <w:t xml:space="preserve"> (1843-1905) iconic painting </w:t>
      </w:r>
      <w:proofErr w:type="spellStart"/>
      <w:r w:rsidRPr="00C11932">
        <w:rPr>
          <w:rFonts w:ascii="Garamond" w:hAnsi="Garamond"/>
          <w:i/>
          <w:iCs/>
          <w:sz w:val="24"/>
          <w:szCs w:val="24"/>
          <w:lang w:val="en-US"/>
        </w:rPr>
        <w:t>Tiradentes</w:t>
      </w:r>
      <w:proofErr w:type="spellEnd"/>
      <w:r w:rsidRPr="00C11932">
        <w:rPr>
          <w:rFonts w:ascii="Garamond" w:hAnsi="Garamond"/>
          <w:i/>
          <w:iCs/>
          <w:sz w:val="24"/>
          <w:szCs w:val="24"/>
          <w:lang w:val="en-US"/>
        </w:rPr>
        <w:t xml:space="preserve"> </w:t>
      </w:r>
      <w:proofErr w:type="spellStart"/>
      <w:r w:rsidRPr="00C11932">
        <w:rPr>
          <w:rFonts w:ascii="Garamond" w:hAnsi="Garamond"/>
          <w:i/>
          <w:iCs/>
          <w:sz w:val="24"/>
          <w:szCs w:val="24"/>
          <w:lang w:val="en-US"/>
        </w:rPr>
        <w:t>supliciado</w:t>
      </w:r>
      <w:proofErr w:type="spellEnd"/>
      <w:r w:rsidRPr="00C11932">
        <w:rPr>
          <w:rFonts w:ascii="Garamond" w:hAnsi="Garamond"/>
          <w:i/>
          <w:iCs/>
          <w:sz w:val="24"/>
          <w:szCs w:val="24"/>
          <w:lang w:val="en-US"/>
        </w:rPr>
        <w:t xml:space="preserve"> </w:t>
      </w:r>
      <w:r w:rsidRPr="00C11932">
        <w:rPr>
          <w:rFonts w:ascii="Garamond" w:hAnsi="Garamond"/>
          <w:sz w:val="24"/>
          <w:szCs w:val="24"/>
          <w:lang w:val="en-US"/>
        </w:rPr>
        <w:t>from 1893.</w:t>
      </w:r>
      <w:r w:rsidRPr="00C11932">
        <w:rPr>
          <w:rFonts w:ascii="Garamond" w:hAnsi="Garamond"/>
          <w:sz w:val="24"/>
          <w:szCs w:val="24"/>
          <w:vertAlign w:val="superscript"/>
        </w:rPr>
        <w:footnoteReference w:id="49"/>
      </w:r>
    </w:p>
    <w:p w14:paraId="6733E9C8" w14:textId="77777777" w:rsidR="00CF45EA" w:rsidRPr="00C11932" w:rsidRDefault="00CF45EA" w:rsidP="00CF45EA">
      <w:pPr>
        <w:spacing w:line="276" w:lineRule="auto"/>
        <w:rPr>
          <w:rFonts w:ascii="Garamond" w:hAnsi="Garamond"/>
          <w:sz w:val="24"/>
          <w:szCs w:val="24"/>
          <w:lang w:val="en-US"/>
        </w:rPr>
      </w:pPr>
    </w:p>
    <w:p w14:paraId="4D9C9458" w14:textId="77777777" w:rsidR="00CF45EA" w:rsidRPr="00C11932" w:rsidRDefault="00CF45EA" w:rsidP="00CF45EA">
      <w:pPr>
        <w:keepNext/>
        <w:spacing w:line="276" w:lineRule="auto"/>
        <w:jc w:val="center"/>
        <w:rPr>
          <w:rFonts w:ascii="Garamond" w:hAnsi="Garamond"/>
          <w:b/>
        </w:rPr>
      </w:pPr>
      <w:r w:rsidRPr="00C11932">
        <w:rPr>
          <w:rFonts w:ascii="Garamond" w:hAnsi="Garamond"/>
          <w:b/>
          <w:noProof/>
          <w:sz w:val="24"/>
          <w:szCs w:val="24"/>
        </w:rPr>
        <w:lastRenderedPageBreak/>
        <w:drawing>
          <wp:inline distT="0" distB="0" distL="0" distR="0" wp14:anchorId="7E05EC26" wp14:editId="444156DB">
            <wp:extent cx="2791286" cy="4630704"/>
            <wp:effectExtent l="0" t="0" r="952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9 - Tiradentes Esquartejado30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4200" cy="4652128"/>
                    </a:xfrm>
                    <a:prstGeom prst="rect">
                      <a:avLst/>
                    </a:prstGeom>
                  </pic:spPr>
                </pic:pic>
              </a:graphicData>
            </a:graphic>
          </wp:inline>
        </w:drawing>
      </w:r>
    </w:p>
    <w:p w14:paraId="0AF3C306" w14:textId="77777777" w:rsidR="00CF45EA" w:rsidRPr="00C11932" w:rsidRDefault="00CF45EA" w:rsidP="00CF45EA">
      <w:pPr>
        <w:pStyle w:val="Legenda"/>
        <w:jc w:val="center"/>
        <w:rPr>
          <w:rFonts w:ascii="Garamond" w:hAnsi="Garamond"/>
          <w:sz w:val="20"/>
          <w:szCs w:val="20"/>
          <w:lang w:val="pt-BR"/>
        </w:rPr>
      </w:pPr>
      <w:r w:rsidRPr="00C11932">
        <w:rPr>
          <w:rFonts w:ascii="Garamond" w:hAnsi="Garamond"/>
          <w:i w:val="0"/>
        </w:rPr>
        <w:t xml:space="preserve">Figure 9: Pedro Américo Figueiredo e </w:t>
      </w:r>
      <w:proofErr w:type="gramStart"/>
      <w:r w:rsidRPr="00C11932">
        <w:rPr>
          <w:rFonts w:ascii="Garamond" w:hAnsi="Garamond"/>
          <w:i w:val="0"/>
        </w:rPr>
        <w:t>Melo,</w:t>
      </w:r>
      <w:proofErr w:type="gramEnd"/>
      <w:r w:rsidRPr="00C11932">
        <w:rPr>
          <w:rFonts w:ascii="Garamond" w:hAnsi="Garamond"/>
          <w:i w:val="0"/>
        </w:rPr>
        <w:t xml:space="preserve"> </w:t>
      </w:r>
      <w:r w:rsidRPr="00C11932">
        <w:rPr>
          <w:rFonts w:ascii="Garamond" w:hAnsi="Garamond"/>
        </w:rPr>
        <w:t>Tiradentes Supliciado</w:t>
      </w:r>
      <w:r w:rsidRPr="00C11932">
        <w:rPr>
          <w:rFonts w:ascii="Garamond" w:hAnsi="Garamond"/>
          <w:i w:val="0"/>
        </w:rPr>
        <w:t>, oil on canvas, 1893. Source: Fundação Museu Mariano Procópio, Juiz de Fora, Minas Gerais, Brazil.</w:t>
      </w:r>
    </w:p>
    <w:p w14:paraId="448D627E" w14:textId="77777777" w:rsidR="00CF45EA" w:rsidRPr="00C11932" w:rsidRDefault="00CF45EA" w:rsidP="00CF45EA">
      <w:pPr>
        <w:spacing w:line="276" w:lineRule="auto"/>
        <w:rPr>
          <w:rFonts w:ascii="Garamond" w:hAnsi="Garamond"/>
          <w:sz w:val="24"/>
          <w:szCs w:val="24"/>
        </w:rPr>
      </w:pPr>
    </w:p>
    <w:p w14:paraId="7F086724" w14:textId="77777777" w:rsidR="00CF45EA" w:rsidRPr="00C11932" w:rsidRDefault="00CF45EA" w:rsidP="00CF45EA">
      <w:pPr>
        <w:spacing w:line="276" w:lineRule="auto"/>
        <w:rPr>
          <w:rFonts w:ascii="Garamond" w:hAnsi="Garamond"/>
          <w:iCs/>
          <w:sz w:val="24"/>
          <w:szCs w:val="24"/>
          <w:vertAlign w:val="superscript"/>
          <w:lang w:val="en-US"/>
        </w:rPr>
      </w:pPr>
      <w:r w:rsidRPr="00C11932">
        <w:rPr>
          <w:rFonts w:ascii="Garamond" w:hAnsi="Garamond"/>
          <w:sz w:val="24"/>
          <w:szCs w:val="24"/>
          <w:lang w:val="en-US"/>
        </w:rPr>
        <w:lastRenderedPageBreak/>
        <w:t xml:space="preserve">The possible approximation between the images of Christ and </w:t>
      </w:r>
      <w:proofErr w:type="spellStart"/>
      <w:r w:rsidRPr="00C11932">
        <w:rPr>
          <w:rFonts w:ascii="Garamond" w:hAnsi="Garamond"/>
          <w:iCs/>
          <w:sz w:val="24"/>
          <w:szCs w:val="24"/>
          <w:lang w:val="en-US"/>
        </w:rPr>
        <w:t>Tiradentes</w:t>
      </w:r>
      <w:proofErr w:type="spellEnd"/>
      <w:r w:rsidRPr="00C11932">
        <w:rPr>
          <w:rFonts w:ascii="Garamond" w:hAnsi="Garamond"/>
          <w:sz w:val="24"/>
          <w:szCs w:val="24"/>
          <w:lang w:val="en-US"/>
        </w:rPr>
        <w:t xml:space="preserve"> also can be found in the paintings </w:t>
      </w:r>
      <w:proofErr w:type="spellStart"/>
      <w:r w:rsidRPr="00C11932">
        <w:rPr>
          <w:rFonts w:ascii="Garamond" w:hAnsi="Garamond"/>
          <w:i/>
          <w:iCs/>
          <w:sz w:val="24"/>
          <w:szCs w:val="24"/>
          <w:lang w:val="en-US"/>
        </w:rPr>
        <w:t>Martírio</w:t>
      </w:r>
      <w:proofErr w:type="spellEnd"/>
      <w:r w:rsidRPr="00C11932">
        <w:rPr>
          <w:rFonts w:ascii="Garamond" w:hAnsi="Garamond"/>
          <w:i/>
          <w:iCs/>
          <w:sz w:val="24"/>
          <w:szCs w:val="24"/>
          <w:lang w:val="en-US"/>
        </w:rPr>
        <w:t xml:space="preserve"> de </w:t>
      </w:r>
      <w:proofErr w:type="spellStart"/>
      <w:r w:rsidRPr="00C11932">
        <w:rPr>
          <w:rFonts w:ascii="Garamond" w:hAnsi="Garamond"/>
          <w:i/>
          <w:iCs/>
          <w:sz w:val="24"/>
          <w:szCs w:val="24"/>
          <w:lang w:val="en-US"/>
        </w:rPr>
        <w:t>Tiradentes</w:t>
      </w:r>
      <w:proofErr w:type="spellEnd"/>
      <w:r w:rsidRPr="00C11932">
        <w:rPr>
          <w:rFonts w:ascii="Garamond" w:hAnsi="Garamond"/>
          <w:sz w:val="24"/>
          <w:szCs w:val="24"/>
          <w:lang w:val="en-US"/>
        </w:rPr>
        <w:t xml:space="preserve"> (1893) by Francisco </w:t>
      </w:r>
      <w:proofErr w:type="spellStart"/>
      <w:r w:rsidRPr="00C11932">
        <w:rPr>
          <w:rFonts w:ascii="Garamond" w:hAnsi="Garamond"/>
          <w:sz w:val="24"/>
          <w:szCs w:val="24"/>
          <w:lang w:val="en-US"/>
        </w:rPr>
        <w:t>Aurélio</w:t>
      </w:r>
      <w:proofErr w:type="spellEnd"/>
      <w:r w:rsidRPr="00C11932">
        <w:rPr>
          <w:rFonts w:ascii="Garamond" w:hAnsi="Garamond"/>
          <w:sz w:val="24"/>
          <w:szCs w:val="24"/>
          <w:lang w:val="en-US"/>
        </w:rPr>
        <w:t xml:space="preserve"> de </w:t>
      </w:r>
      <w:proofErr w:type="spellStart"/>
      <w:r w:rsidRPr="00C11932">
        <w:rPr>
          <w:rFonts w:ascii="Garamond" w:hAnsi="Garamond"/>
          <w:sz w:val="24"/>
          <w:szCs w:val="24"/>
          <w:lang w:val="en-US"/>
        </w:rPr>
        <w:t>Figueiredo</w:t>
      </w:r>
      <w:proofErr w:type="spellEnd"/>
      <w:r w:rsidRPr="00C11932">
        <w:rPr>
          <w:rFonts w:ascii="Garamond" w:hAnsi="Garamond"/>
          <w:sz w:val="24"/>
          <w:szCs w:val="24"/>
          <w:lang w:val="en-US"/>
        </w:rPr>
        <w:t xml:space="preserve"> e </w:t>
      </w:r>
      <w:proofErr w:type="spellStart"/>
      <w:r w:rsidRPr="00C11932">
        <w:rPr>
          <w:rFonts w:ascii="Garamond" w:hAnsi="Garamond"/>
          <w:sz w:val="24"/>
          <w:szCs w:val="24"/>
          <w:lang w:val="en-US"/>
        </w:rPr>
        <w:t>Melo</w:t>
      </w:r>
      <w:proofErr w:type="spellEnd"/>
      <w:r w:rsidRPr="00C11932">
        <w:rPr>
          <w:rFonts w:ascii="Garamond" w:hAnsi="Garamond"/>
          <w:sz w:val="24"/>
          <w:szCs w:val="24"/>
          <w:lang w:val="en-US"/>
        </w:rPr>
        <w:t xml:space="preserve"> (1856-1916), and </w:t>
      </w:r>
      <w:proofErr w:type="spellStart"/>
      <w:r w:rsidRPr="00C11932">
        <w:rPr>
          <w:rFonts w:ascii="Garamond" w:hAnsi="Garamond"/>
          <w:i/>
          <w:iCs/>
          <w:sz w:val="24"/>
          <w:szCs w:val="24"/>
          <w:lang w:val="en-US"/>
        </w:rPr>
        <w:t>Tiradentes</w:t>
      </w:r>
      <w:proofErr w:type="spellEnd"/>
      <w:r w:rsidRPr="00C11932">
        <w:rPr>
          <w:rFonts w:ascii="Garamond" w:hAnsi="Garamond"/>
          <w:sz w:val="24"/>
          <w:szCs w:val="24"/>
          <w:lang w:val="en-US"/>
        </w:rPr>
        <w:t xml:space="preserve"> (1922) by Oscar Pereira da Silva (1867-1939). These works attempt to connect </w:t>
      </w:r>
      <w:proofErr w:type="spellStart"/>
      <w:r w:rsidRPr="00C11932">
        <w:rPr>
          <w:rFonts w:ascii="Garamond" w:hAnsi="Garamond"/>
          <w:iCs/>
          <w:sz w:val="24"/>
          <w:szCs w:val="24"/>
          <w:lang w:val="en-US"/>
        </w:rPr>
        <w:t>Tiradentes</w:t>
      </w:r>
      <w:proofErr w:type="spellEnd"/>
      <w:r w:rsidRPr="00C11932">
        <w:rPr>
          <w:rFonts w:ascii="Garamond" w:hAnsi="Garamond"/>
          <w:iCs/>
          <w:sz w:val="24"/>
          <w:szCs w:val="24"/>
          <w:lang w:val="en-US"/>
        </w:rPr>
        <w:t>’</w:t>
      </w:r>
      <w:r w:rsidRPr="00C11932">
        <w:rPr>
          <w:rFonts w:ascii="Garamond" w:hAnsi="Garamond"/>
          <w:sz w:val="24"/>
          <w:szCs w:val="24"/>
          <w:lang w:val="en-US"/>
        </w:rPr>
        <w:t xml:space="preserve"> image to national unity, liberty, and the civic project of the new republic,</w:t>
      </w:r>
      <w:r w:rsidRPr="00C11932">
        <w:rPr>
          <w:rFonts w:ascii="Garamond" w:hAnsi="Garamond"/>
          <w:iCs/>
          <w:sz w:val="24"/>
          <w:szCs w:val="24"/>
          <w:vertAlign w:val="superscript"/>
        </w:rPr>
        <w:footnoteReference w:id="50"/>
      </w:r>
      <w:r w:rsidRPr="00C11932">
        <w:rPr>
          <w:rFonts w:ascii="Garamond" w:hAnsi="Garamond"/>
          <w:sz w:val="24"/>
          <w:szCs w:val="24"/>
          <w:lang w:val="en-US"/>
        </w:rPr>
        <w:t xml:space="preserve"> implanted in Brazil in 1889. All these works were produced after that date.</w:t>
      </w:r>
      <w:r w:rsidRPr="00C11932">
        <w:rPr>
          <w:rFonts w:ascii="Garamond" w:hAnsi="Garamond"/>
          <w:iCs/>
          <w:sz w:val="24"/>
          <w:szCs w:val="24"/>
          <w:vertAlign w:val="superscript"/>
          <w:lang w:val="en-US"/>
        </w:rPr>
        <w:t xml:space="preserve"> </w:t>
      </w:r>
    </w:p>
    <w:p w14:paraId="0069DB73" w14:textId="77777777" w:rsidR="00CF45EA" w:rsidRPr="00C11932" w:rsidRDefault="00CF45EA" w:rsidP="00CF45EA">
      <w:pPr>
        <w:keepNext/>
        <w:spacing w:line="276" w:lineRule="auto"/>
        <w:jc w:val="center"/>
        <w:rPr>
          <w:rFonts w:ascii="Garamond" w:hAnsi="Garamond"/>
        </w:rPr>
      </w:pPr>
      <w:r w:rsidRPr="00C11932">
        <w:rPr>
          <w:rFonts w:ascii="Garamond" w:hAnsi="Garamond"/>
          <w:b/>
          <w:noProof/>
          <w:sz w:val="24"/>
          <w:szCs w:val="24"/>
        </w:rPr>
        <w:lastRenderedPageBreak/>
        <w:drawing>
          <wp:inline distT="0" distB="0" distL="0" distR="0" wp14:anchorId="19ADDC83" wp14:editId="3DF155F9">
            <wp:extent cx="3082810" cy="4681303"/>
            <wp:effectExtent l="0" t="0" r="381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 - Figueiredo-MHN-Tiradentes30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96162" cy="4701579"/>
                    </a:xfrm>
                    <a:prstGeom prst="rect">
                      <a:avLst/>
                    </a:prstGeom>
                  </pic:spPr>
                </pic:pic>
              </a:graphicData>
            </a:graphic>
          </wp:inline>
        </w:drawing>
      </w:r>
    </w:p>
    <w:p w14:paraId="7814788E" w14:textId="77777777" w:rsidR="00CF45EA" w:rsidRPr="00C11932" w:rsidRDefault="00CF45EA" w:rsidP="00CF45EA">
      <w:pPr>
        <w:pStyle w:val="Legenda"/>
        <w:jc w:val="center"/>
        <w:rPr>
          <w:rFonts w:ascii="Garamond" w:hAnsi="Garamond"/>
          <w:i w:val="0"/>
          <w:sz w:val="24"/>
          <w:szCs w:val="24"/>
          <w:lang w:val="en-US"/>
        </w:rPr>
      </w:pPr>
      <w:r w:rsidRPr="00C11932">
        <w:rPr>
          <w:rFonts w:ascii="Garamond" w:hAnsi="Garamond"/>
          <w:i w:val="0"/>
        </w:rPr>
        <w:t xml:space="preserve">Figure 9: Aurélio de Figueiredo, </w:t>
      </w:r>
      <w:r w:rsidRPr="00C11932">
        <w:rPr>
          <w:rFonts w:ascii="Garamond" w:hAnsi="Garamond"/>
        </w:rPr>
        <w:t>Martírio de Tiradentes</w:t>
      </w:r>
      <w:r w:rsidRPr="00C11932">
        <w:rPr>
          <w:rFonts w:ascii="Garamond" w:hAnsi="Garamond"/>
          <w:i w:val="0"/>
        </w:rPr>
        <w:t>, oil on canvas, 1893. Source: Museu Histórico Nacional/Ibram, Rio de Janeiro.</w:t>
      </w:r>
    </w:p>
    <w:p w14:paraId="4461DF1E" w14:textId="77777777" w:rsidR="00CF45EA" w:rsidRPr="00C11932" w:rsidRDefault="00CF45EA" w:rsidP="00CF45EA">
      <w:pPr>
        <w:spacing w:line="276" w:lineRule="auto"/>
        <w:rPr>
          <w:rFonts w:ascii="Garamond" w:hAnsi="Garamond"/>
          <w:sz w:val="24"/>
          <w:szCs w:val="24"/>
          <w:lang w:val="en-US"/>
        </w:rPr>
      </w:pPr>
    </w:p>
    <w:p w14:paraId="79B9499A" w14:textId="77777777" w:rsidR="00CF45EA" w:rsidRPr="00C11932" w:rsidRDefault="00CF45EA" w:rsidP="00CF45EA">
      <w:pPr>
        <w:keepNext/>
        <w:spacing w:line="276" w:lineRule="auto"/>
        <w:jc w:val="center"/>
        <w:rPr>
          <w:rFonts w:ascii="Garamond" w:hAnsi="Garamond"/>
        </w:rPr>
      </w:pPr>
      <w:r w:rsidRPr="00C11932">
        <w:rPr>
          <w:rFonts w:ascii="Garamond" w:hAnsi="Garamond"/>
          <w:b/>
          <w:noProof/>
          <w:sz w:val="24"/>
          <w:szCs w:val="24"/>
        </w:rPr>
        <w:lastRenderedPageBreak/>
        <w:drawing>
          <wp:inline distT="0" distB="0" distL="0" distR="0" wp14:anchorId="6E7BF6C3" wp14:editId="145500B3">
            <wp:extent cx="3076190" cy="5252764"/>
            <wp:effectExtent l="0" t="0" r="0" b="508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 - Tiradentes - Oscar Pereira - 30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76577" cy="5253426"/>
                    </a:xfrm>
                    <a:prstGeom prst="rect">
                      <a:avLst/>
                    </a:prstGeom>
                  </pic:spPr>
                </pic:pic>
              </a:graphicData>
            </a:graphic>
          </wp:inline>
        </w:drawing>
      </w:r>
    </w:p>
    <w:p w14:paraId="544992A1" w14:textId="77777777" w:rsidR="00CF45EA" w:rsidRPr="00C11932" w:rsidRDefault="00CF45EA" w:rsidP="00CF45EA">
      <w:pPr>
        <w:pStyle w:val="Legenda"/>
        <w:jc w:val="center"/>
        <w:rPr>
          <w:rFonts w:ascii="Garamond" w:hAnsi="Garamond"/>
          <w:i w:val="0"/>
          <w:sz w:val="24"/>
          <w:szCs w:val="24"/>
          <w:lang w:val="pt-BR"/>
        </w:rPr>
      </w:pPr>
      <w:r w:rsidRPr="00C11932">
        <w:rPr>
          <w:rFonts w:ascii="Garamond" w:hAnsi="Garamond"/>
          <w:i w:val="0"/>
        </w:rPr>
        <w:t xml:space="preserve">Figuur </w:t>
      </w:r>
      <w:r w:rsidRPr="00C11932">
        <w:rPr>
          <w:rFonts w:ascii="Garamond" w:hAnsi="Garamond"/>
          <w:i w:val="0"/>
        </w:rPr>
        <w:fldChar w:fldCharType="begin"/>
      </w:r>
      <w:r w:rsidRPr="00C11932">
        <w:rPr>
          <w:rFonts w:ascii="Garamond" w:hAnsi="Garamond"/>
          <w:i w:val="0"/>
        </w:rPr>
        <w:instrText xml:space="preserve"> SEQ Figuur \* ARABIC </w:instrText>
      </w:r>
      <w:r w:rsidRPr="00C11932">
        <w:rPr>
          <w:rFonts w:ascii="Garamond" w:hAnsi="Garamond"/>
          <w:i w:val="0"/>
        </w:rPr>
        <w:fldChar w:fldCharType="separate"/>
      </w:r>
      <w:r w:rsidR="008862B5">
        <w:rPr>
          <w:rFonts w:ascii="Garamond" w:hAnsi="Garamond"/>
          <w:i w:val="0"/>
          <w:noProof/>
        </w:rPr>
        <w:t>1</w:t>
      </w:r>
      <w:r w:rsidRPr="00C11932">
        <w:rPr>
          <w:rFonts w:ascii="Garamond" w:hAnsi="Garamond"/>
          <w:i w:val="0"/>
        </w:rPr>
        <w:fldChar w:fldCharType="end"/>
      </w:r>
      <w:proofErr w:type="gramStart"/>
      <w:r w:rsidRPr="00C11932">
        <w:rPr>
          <w:rFonts w:ascii="Garamond" w:hAnsi="Garamond"/>
          <w:i w:val="0"/>
        </w:rPr>
        <w:t>0</w:t>
      </w:r>
      <w:proofErr w:type="gramEnd"/>
      <w:r w:rsidRPr="00C11932">
        <w:rPr>
          <w:rFonts w:ascii="Garamond" w:hAnsi="Garamond"/>
          <w:i w:val="0"/>
        </w:rPr>
        <w:t xml:space="preserve">: Oscar Pereira da Silva, </w:t>
      </w:r>
      <w:r w:rsidRPr="00C11932">
        <w:rPr>
          <w:rFonts w:ascii="Garamond" w:hAnsi="Garamond"/>
        </w:rPr>
        <w:t>Tiradentes</w:t>
      </w:r>
      <w:r w:rsidRPr="00C11932">
        <w:rPr>
          <w:rFonts w:ascii="Garamond" w:hAnsi="Garamond"/>
          <w:i w:val="0"/>
        </w:rPr>
        <w:t>, oil on canvas, 1922. Source: Fundação Museu Paulista, Universidade de São Paulo, São Paulo.</w:t>
      </w:r>
    </w:p>
    <w:p w14:paraId="258B03BB" w14:textId="77777777" w:rsidR="00CF45EA" w:rsidRPr="00C11932" w:rsidRDefault="00CF45EA" w:rsidP="00CF45EA">
      <w:pPr>
        <w:spacing w:line="276" w:lineRule="auto"/>
        <w:rPr>
          <w:rFonts w:ascii="Garamond" w:hAnsi="Garamond"/>
          <w:sz w:val="24"/>
          <w:szCs w:val="24"/>
        </w:rPr>
      </w:pPr>
    </w:p>
    <w:p w14:paraId="611ADD38" w14:textId="77777777" w:rsidR="00CF45EA" w:rsidRPr="00C11932" w:rsidRDefault="00CF45EA" w:rsidP="00CF45EA">
      <w:pPr>
        <w:spacing w:line="276" w:lineRule="auto"/>
        <w:rPr>
          <w:rFonts w:ascii="Garamond" w:hAnsi="Garamond"/>
          <w:sz w:val="24"/>
          <w:szCs w:val="24"/>
          <w:lang w:val="en-US"/>
        </w:rPr>
      </w:pPr>
      <w:r w:rsidRPr="00C11932">
        <w:rPr>
          <w:rFonts w:ascii="Garamond" w:hAnsi="Garamond"/>
          <w:sz w:val="24"/>
          <w:szCs w:val="24"/>
          <w:lang w:val="en-US"/>
        </w:rPr>
        <w:t xml:space="preserve">Following this hypothesis, it could also be conjectured that, by associating Christ’s executioners to the soldiers of the Portuguese colonial guard, </w:t>
      </w:r>
      <w:proofErr w:type="spellStart"/>
      <w:r w:rsidRPr="00C11932">
        <w:rPr>
          <w:rFonts w:ascii="Garamond" w:hAnsi="Garamond"/>
          <w:iCs/>
          <w:sz w:val="24"/>
          <w:szCs w:val="24"/>
          <w:lang w:val="en-US"/>
        </w:rPr>
        <w:t>Aleijadinho</w:t>
      </w:r>
      <w:proofErr w:type="spellEnd"/>
      <w:r w:rsidRPr="00C11932">
        <w:rPr>
          <w:rFonts w:ascii="Garamond" w:hAnsi="Garamond"/>
          <w:sz w:val="24"/>
          <w:szCs w:val="24"/>
          <w:lang w:val="en-US"/>
        </w:rPr>
        <w:t xml:space="preserve"> would denounce, in his way, the fallibility of the colonial justice system, which suppresses and silences those who rebel and contribute to the destabilization of the prevailing legal order. With the Christ-</w:t>
      </w:r>
      <w:proofErr w:type="spellStart"/>
      <w:r w:rsidRPr="00C11932">
        <w:rPr>
          <w:rFonts w:ascii="Garamond" w:hAnsi="Garamond"/>
          <w:iCs/>
          <w:sz w:val="24"/>
          <w:szCs w:val="24"/>
          <w:lang w:val="en-US"/>
        </w:rPr>
        <w:t>Aleijadinho</w:t>
      </w:r>
      <w:proofErr w:type="spellEnd"/>
      <w:r w:rsidRPr="00C11932">
        <w:rPr>
          <w:rFonts w:ascii="Garamond" w:hAnsi="Garamond"/>
          <w:sz w:val="24"/>
          <w:szCs w:val="24"/>
          <w:lang w:val="en-US"/>
        </w:rPr>
        <w:t xml:space="preserve"> comparison in mind, considering the martyrdom undergone by both, the figure of Judas, present in the first chapel (of the Holy Supper), could evoke the traitors of the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 xml:space="preserve"> uprising, like </w:t>
      </w:r>
      <w:proofErr w:type="spellStart"/>
      <w:r w:rsidRPr="00C11932">
        <w:rPr>
          <w:rFonts w:ascii="Garamond" w:hAnsi="Garamond"/>
          <w:sz w:val="24"/>
          <w:szCs w:val="24"/>
          <w:lang w:val="en-US"/>
        </w:rPr>
        <w:t>Joaquim</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Silvério</w:t>
      </w:r>
      <w:proofErr w:type="spellEnd"/>
      <w:r w:rsidRPr="00C11932">
        <w:rPr>
          <w:rFonts w:ascii="Garamond" w:hAnsi="Garamond"/>
          <w:sz w:val="24"/>
          <w:szCs w:val="24"/>
          <w:lang w:val="en-US"/>
        </w:rPr>
        <w:t xml:space="preserve"> dos Reis.</w:t>
      </w:r>
      <w:r w:rsidRPr="00C11932">
        <w:rPr>
          <w:rStyle w:val="Refdenotaderodap"/>
          <w:rFonts w:ascii="Garamond" w:hAnsi="Garamond"/>
          <w:sz w:val="24"/>
          <w:szCs w:val="24"/>
          <w:lang w:val="en-US"/>
        </w:rPr>
        <w:footnoteReference w:id="51"/>
      </w:r>
      <w:r w:rsidRPr="00C11932">
        <w:rPr>
          <w:rFonts w:ascii="Garamond" w:hAnsi="Garamond"/>
          <w:sz w:val="24"/>
          <w:szCs w:val="24"/>
          <w:lang w:val="en-US"/>
        </w:rPr>
        <w:t xml:space="preserve"> In exchange for money, he told the colony’s governor about the conspiracy, much to the surprise of his companions, just like the apostle next to Judas in </w:t>
      </w:r>
      <w:proofErr w:type="spellStart"/>
      <w:r w:rsidRPr="00C11932">
        <w:rPr>
          <w:rFonts w:ascii="Garamond" w:hAnsi="Garamond"/>
          <w:iCs/>
          <w:sz w:val="24"/>
          <w:szCs w:val="24"/>
          <w:lang w:val="en-US"/>
        </w:rPr>
        <w:t>Aleijadinho’s</w:t>
      </w:r>
      <w:proofErr w:type="spellEnd"/>
      <w:r w:rsidRPr="00C11932">
        <w:rPr>
          <w:rFonts w:ascii="Garamond" w:hAnsi="Garamond"/>
          <w:sz w:val="24"/>
          <w:szCs w:val="24"/>
          <w:lang w:val="en-US"/>
        </w:rPr>
        <w:t xml:space="preserve"> scene. In some sense, the bag of coins is the element that allegorically unites the two historical events. </w:t>
      </w:r>
    </w:p>
    <w:p w14:paraId="5EA5A7B3" w14:textId="77777777" w:rsidR="00CF45EA" w:rsidRPr="00C11932" w:rsidRDefault="00CF45EA" w:rsidP="00CF45EA">
      <w:pPr>
        <w:spacing w:line="276" w:lineRule="auto"/>
        <w:rPr>
          <w:rFonts w:ascii="Garamond" w:hAnsi="Garamond"/>
          <w:iCs/>
          <w:sz w:val="24"/>
          <w:szCs w:val="24"/>
          <w:lang w:val="en-US"/>
        </w:rPr>
      </w:pPr>
      <w:r w:rsidRPr="00C11932">
        <w:rPr>
          <w:rFonts w:ascii="Garamond" w:hAnsi="Garamond"/>
          <w:sz w:val="24"/>
          <w:szCs w:val="24"/>
          <w:lang w:val="en-US"/>
        </w:rPr>
        <w:t xml:space="preserve">These allegations would become even more colorful with the inversion of the traditional </w:t>
      </w:r>
      <w:proofErr w:type="spellStart"/>
      <w:r w:rsidRPr="00C11932">
        <w:rPr>
          <w:rFonts w:ascii="Garamond" w:hAnsi="Garamond"/>
          <w:sz w:val="24"/>
          <w:szCs w:val="24"/>
          <w:lang w:val="en-US"/>
        </w:rPr>
        <w:t>schematism</w:t>
      </w:r>
      <w:proofErr w:type="spellEnd"/>
      <w:r w:rsidRPr="00C11932">
        <w:rPr>
          <w:rFonts w:ascii="Garamond" w:hAnsi="Garamond"/>
          <w:sz w:val="24"/>
          <w:szCs w:val="24"/>
          <w:lang w:val="en-US"/>
        </w:rPr>
        <w:t xml:space="preserve"> of Holy Scripture, taking into account that in the </w:t>
      </w:r>
      <w:proofErr w:type="spellStart"/>
      <w:r w:rsidRPr="00C11932">
        <w:rPr>
          <w:rFonts w:ascii="Garamond" w:hAnsi="Garamond"/>
          <w:i/>
          <w:iCs/>
          <w:sz w:val="24"/>
          <w:szCs w:val="24"/>
          <w:lang w:val="en-US"/>
        </w:rPr>
        <w:t>Santuário</w:t>
      </w:r>
      <w:proofErr w:type="spellEnd"/>
      <w:r w:rsidRPr="00C11932">
        <w:rPr>
          <w:rFonts w:ascii="Garamond" w:hAnsi="Garamond"/>
          <w:i/>
          <w:iCs/>
          <w:sz w:val="24"/>
          <w:szCs w:val="24"/>
          <w:lang w:val="en-US"/>
        </w:rPr>
        <w:t xml:space="preserve"> do </w:t>
      </w:r>
      <w:proofErr w:type="spellStart"/>
      <w:r w:rsidRPr="00C11932">
        <w:rPr>
          <w:rFonts w:ascii="Garamond" w:hAnsi="Garamond"/>
          <w:i/>
          <w:iCs/>
          <w:sz w:val="24"/>
          <w:szCs w:val="24"/>
          <w:lang w:val="en-US"/>
        </w:rPr>
        <w:t>Bom</w:t>
      </w:r>
      <w:proofErr w:type="spellEnd"/>
      <w:r w:rsidRPr="00C11932">
        <w:rPr>
          <w:rFonts w:ascii="Garamond" w:hAnsi="Garamond"/>
          <w:i/>
          <w:iCs/>
          <w:sz w:val="24"/>
          <w:szCs w:val="24"/>
          <w:lang w:val="en-US"/>
        </w:rPr>
        <w:t xml:space="preserve"> Jesus de </w:t>
      </w:r>
      <w:proofErr w:type="spellStart"/>
      <w:r w:rsidRPr="00C11932">
        <w:rPr>
          <w:rFonts w:ascii="Garamond" w:hAnsi="Garamond"/>
          <w:i/>
          <w:iCs/>
          <w:sz w:val="24"/>
          <w:szCs w:val="24"/>
          <w:lang w:val="en-US"/>
        </w:rPr>
        <w:t>Matosinho</w:t>
      </w:r>
      <w:r w:rsidRPr="00C11932">
        <w:rPr>
          <w:rFonts w:ascii="Garamond" w:hAnsi="Garamond"/>
          <w:sz w:val="24"/>
          <w:szCs w:val="24"/>
          <w:lang w:val="en-US"/>
        </w:rPr>
        <w:t>s</w:t>
      </w:r>
      <w:proofErr w:type="spellEnd"/>
      <w:r w:rsidRPr="00C11932">
        <w:rPr>
          <w:rFonts w:ascii="Garamond" w:hAnsi="Garamond"/>
          <w:sz w:val="24"/>
          <w:szCs w:val="24"/>
          <w:lang w:val="en-US"/>
        </w:rPr>
        <w:t xml:space="preserve">, the </w:t>
      </w:r>
      <w:proofErr w:type="spellStart"/>
      <w:r w:rsidRPr="00C11932">
        <w:rPr>
          <w:rFonts w:ascii="Garamond" w:hAnsi="Garamond"/>
          <w:i/>
          <w:iCs/>
          <w:sz w:val="24"/>
          <w:szCs w:val="24"/>
          <w:lang w:val="en-US"/>
        </w:rPr>
        <w:t>Capelas</w:t>
      </w:r>
      <w:proofErr w:type="spellEnd"/>
      <w:r w:rsidRPr="00C11932">
        <w:rPr>
          <w:rFonts w:ascii="Garamond" w:hAnsi="Garamond"/>
          <w:i/>
          <w:iCs/>
          <w:sz w:val="24"/>
          <w:szCs w:val="24"/>
          <w:lang w:val="en-US"/>
        </w:rPr>
        <w:t xml:space="preserve"> dos </w:t>
      </w:r>
      <w:proofErr w:type="spellStart"/>
      <w:r w:rsidRPr="00C11932">
        <w:rPr>
          <w:rFonts w:ascii="Garamond" w:hAnsi="Garamond"/>
          <w:i/>
          <w:iCs/>
          <w:sz w:val="24"/>
          <w:szCs w:val="24"/>
          <w:lang w:val="en-US"/>
        </w:rPr>
        <w:t>Passos</w:t>
      </w:r>
      <w:proofErr w:type="spellEnd"/>
      <w:r w:rsidRPr="00C11932">
        <w:rPr>
          <w:rFonts w:ascii="Garamond" w:hAnsi="Garamond"/>
          <w:sz w:val="24"/>
          <w:szCs w:val="24"/>
          <w:lang w:val="en-US"/>
        </w:rPr>
        <w:t xml:space="preserve"> and the New Testament are located before the prophets of the Old Testament. </w:t>
      </w:r>
      <w:proofErr w:type="spellStart"/>
      <w:r w:rsidRPr="00C11932">
        <w:rPr>
          <w:rFonts w:ascii="Garamond" w:hAnsi="Garamond"/>
          <w:sz w:val="24"/>
          <w:szCs w:val="24"/>
          <w:lang w:val="en-US"/>
        </w:rPr>
        <w:t>Germain</w:t>
      </w:r>
      <w:proofErr w:type="spellEnd"/>
      <w:r w:rsidRPr="00C11932">
        <w:rPr>
          <w:rFonts w:ascii="Garamond" w:hAnsi="Garamond"/>
          <w:sz w:val="24"/>
          <w:szCs w:val="24"/>
          <w:lang w:val="en-US"/>
        </w:rPr>
        <w:t xml:space="preserve"> </w:t>
      </w:r>
      <w:proofErr w:type="spellStart"/>
      <w:r w:rsidRPr="00C11932">
        <w:rPr>
          <w:rFonts w:ascii="Garamond" w:hAnsi="Garamond"/>
          <w:sz w:val="24"/>
          <w:szCs w:val="24"/>
          <w:lang w:val="en-US"/>
        </w:rPr>
        <w:t>Bazin</w:t>
      </w:r>
      <w:proofErr w:type="spellEnd"/>
      <w:r w:rsidRPr="00C11932">
        <w:rPr>
          <w:rFonts w:ascii="Garamond" w:hAnsi="Garamond"/>
          <w:sz w:val="24"/>
          <w:szCs w:val="24"/>
          <w:lang w:val="en-US"/>
        </w:rPr>
        <w:t xml:space="preserve"> says this inversion goes back to the patristic tradition of the Old Testament being read in agreement with the New,</w:t>
      </w:r>
      <w:r w:rsidRPr="00C11932">
        <w:rPr>
          <w:rFonts w:ascii="Garamond" w:hAnsi="Garamond"/>
          <w:lang w:val="en-US"/>
        </w:rPr>
        <w:t xml:space="preserve"> </w:t>
      </w:r>
      <w:r w:rsidRPr="00C11932">
        <w:rPr>
          <w:rFonts w:ascii="Garamond" w:hAnsi="Garamond"/>
          <w:sz w:val="24"/>
          <w:szCs w:val="24"/>
          <w:lang w:val="en-US"/>
        </w:rPr>
        <w:t xml:space="preserve">whose apogee centers on the figure of Christ. The </w:t>
      </w:r>
      <w:r w:rsidRPr="00C11932">
        <w:rPr>
          <w:rFonts w:ascii="Garamond" w:hAnsi="Garamond"/>
          <w:i/>
          <w:iCs/>
          <w:sz w:val="24"/>
          <w:szCs w:val="24"/>
          <w:lang w:val="en-US"/>
        </w:rPr>
        <w:t xml:space="preserve">Morro do Alto </w:t>
      </w:r>
      <w:proofErr w:type="spellStart"/>
      <w:r w:rsidRPr="00C11932">
        <w:rPr>
          <w:rFonts w:ascii="Garamond" w:hAnsi="Garamond"/>
          <w:i/>
          <w:iCs/>
          <w:sz w:val="24"/>
          <w:szCs w:val="24"/>
          <w:lang w:val="en-US"/>
        </w:rPr>
        <w:t>Maranhão</w:t>
      </w:r>
      <w:proofErr w:type="spellEnd"/>
      <w:r w:rsidRPr="00C11932">
        <w:rPr>
          <w:rFonts w:ascii="Garamond" w:hAnsi="Garamond"/>
          <w:sz w:val="24"/>
          <w:szCs w:val="24"/>
          <w:lang w:val="en-US"/>
        </w:rPr>
        <w:t xml:space="preserve"> echoes the sacred mountains that mark the unity between Heaven and Earth: ‘in the Old Testament, the voice of the Eternal is heard in lighting and thunder; </w:t>
      </w:r>
      <w:r w:rsidRPr="00C11932">
        <w:rPr>
          <w:rFonts w:ascii="Garamond" w:hAnsi="Garamond"/>
          <w:sz w:val="24"/>
          <w:szCs w:val="24"/>
          <w:lang w:val="en-US"/>
        </w:rPr>
        <w:lastRenderedPageBreak/>
        <w:t>in the New, it is the death of Christ, source of man’s salvation, in the same place he was made’.</w:t>
      </w:r>
      <w:r w:rsidRPr="00C11932">
        <w:rPr>
          <w:rFonts w:ascii="Garamond" w:hAnsi="Garamond"/>
          <w:iCs/>
          <w:sz w:val="24"/>
          <w:szCs w:val="24"/>
          <w:vertAlign w:val="superscript"/>
        </w:rPr>
        <w:footnoteReference w:id="52"/>
      </w:r>
      <w:r w:rsidRPr="00C11932">
        <w:rPr>
          <w:rFonts w:ascii="Garamond" w:hAnsi="Garamond"/>
          <w:iCs/>
          <w:sz w:val="24"/>
          <w:szCs w:val="24"/>
          <w:lang w:val="en-US"/>
        </w:rPr>
        <w:t xml:space="preserve"> </w:t>
      </w:r>
    </w:p>
    <w:p w14:paraId="141F6F9F" w14:textId="77777777" w:rsidR="00CF45EA" w:rsidRPr="00C11932" w:rsidRDefault="00CF45EA" w:rsidP="00CF45EA">
      <w:pPr>
        <w:spacing w:line="276" w:lineRule="auto"/>
        <w:rPr>
          <w:rFonts w:ascii="Garamond" w:hAnsi="Garamond"/>
          <w:sz w:val="24"/>
          <w:szCs w:val="24"/>
          <w:lang w:val="en-US"/>
        </w:rPr>
      </w:pPr>
    </w:p>
    <w:p w14:paraId="1509E854" w14:textId="77777777" w:rsidR="00CF45EA" w:rsidRPr="00C11932" w:rsidRDefault="00CF45EA" w:rsidP="00CF45EA">
      <w:pPr>
        <w:spacing w:line="276" w:lineRule="auto"/>
        <w:rPr>
          <w:rFonts w:ascii="Garamond" w:hAnsi="Garamond"/>
          <w:sz w:val="24"/>
          <w:szCs w:val="24"/>
          <w:lang w:val="en-US"/>
        </w:rPr>
      </w:pPr>
    </w:p>
    <w:p w14:paraId="38228F85" w14:textId="77777777" w:rsidR="00CF45EA" w:rsidRPr="00C11932" w:rsidRDefault="00CF45EA" w:rsidP="00CF45EA">
      <w:pPr>
        <w:spacing w:line="276" w:lineRule="auto"/>
        <w:rPr>
          <w:rFonts w:ascii="Garamond" w:hAnsi="Garamond"/>
          <w:sz w:val="24"/>
          <w:szCs w:val="28"/>
          <w:lang w:val="en-US"/>
        </w:rPr>
      </w:pPr>
      <w:r w:rsidRPr="00C11932">
        <w:rPr>
          <w:rFonts w:ascii="Garamond" w:hAnsi="Garamond"/>
          <w:sz w:val="24"/>
          <w:szCs w:val="28"/>
          <w:lang w:val="en-US"/>
        </w:rPr>
        <w:t>4. CONCLUSION: THE PROPHETS AND THE SECRET DENUNCIATION OF PORTUGUESE INJUSTICE</w:t>
      </w:r>
    </w:p>
    <w:p w14:paraId="20E8B337" w14:textId="77777777" w:rsidR="00CF45EA" w:rsidRPr="00C11932" w:rsidRDefault="00CF45EA" w:rsidP="00CF45EA">
      <w:pPr>
        <w:spacing w:line="276" w:lineRule="auto"/>
        <w:rPr>
          <w:rFonts w:ascii="Garamond" w:hAnsi="Garamond"/>
          <w:sz w:val="24"/>
          <w:szCs w:val="24"/>
          <w:lang w:val="en-US"/>
        </w:rPr>
      </w:pPr>
    </w:p>
    <w:p w14:paraId="1A300CEA" w14:textId="77777777" w:rsidR="00CF45EA" w:rsidRPr="00C11932" w:rsidRDefault="00CF45EA" w:rsidP="00CF45EA">
      <w:pPr>
        <w:spacing w:line="276" w:lineRule="auto"/>
        <w:rPr>
          <w:rFonts w:ascii="Garamond" w:hAnsi="Garamond"/>
          <w:iCs/>
          <w:sz w:val="24"/>
          <w:szCs w:val="24"/>
          <w:lang w:val="en-US"/>
        </w:rPr>
      </w:pPr>
      <w:r w:rsidRPr="00C11932">
        <w:rPr>
          <w:rFonts w:ascii="Garamond" w:hAnsi="Garamond"/>
          <w:sz w:val="24"/>
          <w:szCs w:val="24"/>
          <w:lang w:val="en-US"/>
        </w:rPr>
        <w:t xml:space="preserve">Concerning the relation between the Prophets and </w:t>
      </w:r>
      <w:proofErr w:type="spellStart"/>
      <w:r w:rsidRPr="00C11932">
        <w:rPr>
          <w:rFonts w:ascii="Garamond" w:hAnsi="Garamond"/>
          <w:i/>
          <w:iCs/>
          <w:sz w:val="24"/>
          <w:szCs w:val="24"/>
          <w:lang w:val="en-US"/>
        </w:rPr>
        <w:t>Mineiro</w:t>
      </w:r>
      <w:proofErr w:type="spellEnd"/>
      <w:r w:rsidRPr="00C11932">
        <w:rPr>
          <w:rFonts w:ascii="Garamond" w:hAnsi="Garamond"/>
          <w:sz w:val="24"/>
          <w:szCs w:val="24"/>
          <w:lang w:val="en-US"/>
        </w:rPr>
        <w:t xml:space="preserve"> artistic forms, Carlos Drummond de Andrade poetizes a fantastic meeting, a confabulation, present in the dialogue of the statues, which, according to the poet, would refer to a form of organized madness, explosive and contagious, that would mark the liberal revolutions of Minas </w:t>
      </w:r>
      <w:proofErr w:type="spellStart"/>
      <w:r w:rsidRPr="00C11932">
        <w:rPr>
          <w:rFonts w:ascii="Garamond" w:hAnsi="Garamond"/>
          <w:sz w:val="24"/>
          <w:szCs w:val="24"/>
          <w:lang w:val="en-US"/>
        </w:rPr>
        <w:t>Gerais</w:t>
      </w:r>
      <w:proofErr w:type="spellEnd"/>
      <w:r w:rsidRPr="00C11932">
        <w:rPr>
          <w:rFonts w:ascii="Garamond" w:hAnsi="Garamond"/>
          <w:sz w:val="24"/>
          <w:szCs w:val="24"/>
          <w:lang w:val="en-US"/>
        </w:rPr>
        <w:t>.</w:t>
      </w:r>
      <w:r w:rsidRPr="00C11932">
        <w:rPr>
          <w:rFonts w:ascii="Garamond" w:hAnsi="Garamond"/>
          <w:iCs/>
          <w:sz w:val="24"/>
          <w:szCs w:val="24"/>
          <w:vertAlign w:val="superscript"/>
        </w:rPr>
        <w:footnoteReference w:id="53"/>
      </w:r>
      <w:r w:rsidRPr="00C11932">
        <w:rPr>
          <w:rFonts w:ascii="Garamond" w:hAnsi="Garamond"/>
          <w:iCs/>
          <w:sz w:val="24"/>
          <w:szCs w:val="24"/>
          <w:lang w:val="en-US"/>
        </w:rPr>
        <w:t xml:space="preserve"> </w:t>
      </w:r>
    </w:p>
    <w:p w14:paraId="406C2EDF" w14:textId="77777777" w:rsidR="00CF45EA" w:rsidRPr="00C11932" w:rsidRDefault="00CF45EA" w:rsidP="00CF45EA">
      <w:pPr>
        <w:spacing w:line="276" w:lineRule="auto"/>
        <w:rPr>
          <w:rFonts w:ascii="Garamond" w:hAnsi="Garamond"/>
          <w:iCs/>
          <w:sz w:val="24"/>
          <w:szCs w:val="24"/>
          <w:lang w:val="en-US"/>
        </w:rPr>
      </w:pPr>
      <w:r w:rsidRPr="00C11932">
        <w:rPr>
          <w:rFonts w:ascii="Garamond" w:hAnsi="Garamond"/>
          <w:iCs/>
          <w:sz w:val="24"/>
          <w:szCs w:val="24"/>
          <w:lang w:val="en-US"/>
        </w:rPr>
        <w:t xml:space="preserve">Mauro </w:t>
      </w:r>
      <w:proofErr w:type="spellStart"/>
      <w:r w:rsidRPr="00C11932">
        <w:rPr>
          <w:rFonts w:ascii="Garamond" w:hAnsi="Garamond"/>
          <w:iCs/>
          <w:sz w:val="24"/>
          <w:szCs w:val="24"/>
          <w:lang w:val="en-US"/>
        </w:rPr>
        <w:t>Werkema</w:t>
      </w:r>
      <w:proofErr w:type="spellEnd"/>
      <w:r w:rsidRPr="00C11932">
        <w:rPr>
          <w:rFonts w:ascii="Garamond" w:hAnsi="Garamond"/>
          <w:iCs/>
          <w:sz w:val="24"/>
          <w:szCs w:val="24"/>
          <w:lang w:val="en-US"/>
        </w:rPr>
        <w:t xml:space="preserve"> also imagines a certain conspiratorial appearance of the prophets, who proclaim the biblical awareness that the unjust will be punished by a social order based on justice and equality. In </w:t>
      </w:r>
      <w:proofErr w:type="spellStart"/>
      <w:r w:rsidRPr="00C11932">
        <w:rPr>
          <w:rFonts w:ascii="Garamond" w:hAnsi="Garamond"/>
          <w:iCs/>
          <w:sz w:val="24"/>
          <w:szCs w:val="24"/>
          <w:lang w:val="en-US"/>
        </w:rPr>
        <w:t>Werkema's</w:t>
      </w:r>
      <w:proofErr w:type="spellEnd"/>
      <w:r w:rsidRPr="00C11932">
        <w:rPr>
          <w:rFonts w:ascii="Garamond" w:hAnsi="Garamond"/>
          <w:iCs/>
          <w:sz w:val="24"/>
          <w:szCs w:val="24"/>
          <w:lang w:val="en-US"/>
        </w:rPr>
        <w:t xml:space="preserve"> hypothesis, the inversion of the biblical reading, present in </w:t>
      </w:r>
      <w:proofErr w:type="spellStart"/>
      <w:r w:rsidRPr="00C11932">
        <w:rPr>
          <w:rFonts w:ascii="Garamond" w:hAnsi="Garamond"/>
          <w:iCs/>
          <w:sz w:val="24"/>
          <w:szCs w:val="24"/>
          <w:lang w:val="en-US"/>
        </w:rPr>
        <w:t>Congonhas</w:t>
      </w:r>
      <w:proofErr w:type="spellEnd"/>
      <w:r w:rsidRPr="00C11932">
        <w:rPr>
          <w:rFonts w:ascii="Garamond" w:hAnsi="Garamond"/>
          <w:iCs/>
          <w:sz w:val="24"/>
          <w:szCs w:val="24"/>
          <w:lang w:val="en-US"/>
        </w:rPr>
        <w:t>, would allegorically evoke the negotiations and projects of the rebels.</w:t>
      </w:r>
      <w:r w:rsidRPr="00C11932">
        <w:rPr>
          <w:rStyle w:val="Refdenotaderodap"/>
          <w:rFonts w:ascii="Garamond" w:hAnsi="Garamond"/>
          <w:iCs/>
          <w:sz w:val="24"/>
          <w:szCs w:val="24"/>
          <w:lang w:val="en-US"/>
        </w:rPr>
        <w:footnoteReference w:id="54"/>
      </w:r>
      <w:r w:rsidRPr="00C11932">
        <w:rPr>
          <w:rFonts w:ascii="Garamond" w:hAnsi="Garamond"/>
          <w:iCs/>
          <w:sz w:val="24"/>
          <w:szCs w:val="24"/>
          <w:lang w:val="en-US"/>
        </w:rPr>
        <w:t xml:space="preserve"> At the same time, it would update the prediction of the Count of </w:t>
      </w:r>
      <w:proofErr w:type="spellStart"/>
      <w:r w:rsidRPr="00C11932">
        <w:rPr>
          <w:rFonts w:ascii="Garamond" w:hAnsi="Garamond"/>
          <w:iCs/>
          <w:sz w:val="24"/>
          <w:szCs w:val="24"/>
          <w:lang w:val="en-US"/>
        </w:rPr>
        <w:t>Assumar</w:t>
      </w:r>
      <w:proofErr w:type="spellEnd"/>
      <w:r w:rsidRPr="00C11932">
        <w:rPr>
          <w:rFonts w:ascii="Garamond" w:hAnsi="Garamond"/>
          <w:iCs/>
          <w:sz w:val="24"/>
          <w:szCs w:val="24"/>
          <w:lang w:val="en-US"/>
        </w:rPr>
        <w:t xml:space="preserve"> in 1719, after the Sedition of Filipe dos Santos, an uprising against the Portuguese Crown in the first decades of the eighteenth century, who stated that ‘the days of Minas </w:t>
      </w:r>
      <w:proofErr w:type="spellStart"/>
      <w:r w:rsidRPr="00C11932">
        <w:rPr>
          <w:rFonts w:ascii="Garamond" w:hAnsi="Garamond"/>
          <w:iCs/>
          <w:sz w:val="24"/>
          <w:szCs w:val="24"/>
          <w:lang w:val="en-US"/>
        </w:rPr>
        <w:t>Gerais</w:t>
      </w:r>
      <w:proofErr w:type="spellEnd"/>
      <w:r w:rsidRPr="00C11932">
        <w:rPr>
          <w:rFonts w:ascii="Garamond" w:hAnsi="Garamond"/>
          <w:iCs/>
          <w:sz w:val="24"/>
          <w:szCs w:val="24"/>
          <w:lang w:val="en-US"/>
        </w:rPr>
        <w:t xml:space="preserve"> never dawn serene and that its climate would be the tomb of peace and the cradle of rebellion’.</w:t>
      </w:r>
      <w:r w:rsidRPr="00C11932">
        <w:rPr>
          <w:rFonts w:ascii="Garamond" w:hAnsi="Garamond"/>
          <w:iCs/>
          <w:sz w:val="24"/>
          <w:szCs w:val="24"/>
          <w:vertAlign w:val="superscript"/>
          <w:lang w:val="en-US"/>
        </w:rPr>
        <w:t xml:space="preserve"> </w:t>
      </w:r>
      <w:r w:rsidRPr="00C11932">
        <w:rPr>
          <w:rFonts w:ascii="Garamond" w:hAnsi="Garamond"/>
          <w:iCs/>
          <w:sz w:val="24"/>
          <w:szCs w:val="24"/>
          <w:vertAlign w:val="superscript"/>
        </w:rPr>
        <w:footnoteReference w:id="55"/>
      </w:r>
      <w:r w:rsidRPr="00C11932">
        <w:rPr>
          <w:rFonts w:ascii="Garamond" w:hAnsi="Garamond"/>
          <w:iCs/>
          <w:sz w:val="24"/>
          <w:szCs w:val="24"/>
          <w:lang w:val="en-US"/>
        </w:rPr>
        <w:t xml:space="preserve"> Following this line of thought and analyzing the sanctuary, it is connected </w:t>
      </w:r>
      <w:r w:rsidRPr="00C11932">
        <w:rPr>
          <w:rFonts w:ascii="Garamond" w:hAnsi="Garamond"/>
          <w:iCs/>
          <w:sz w:val="24"/>
          <w:szCs w:val="24"/>
          <w:lang w:val="en-US"/>
        </w:rPr>
        <w:lastRenderedPageBreak/>
        <w:t xml:space="preserve">to justice in the colonial period, and its prediction still remains on the lips of the prophets. Even though the Minas </w:t>
      </w:r>
      <w:proofErr w:type="spellStart"/>
      <w:r w:rsidRPr="00C11932">
        <w:rPr>
          <w:rFonts w:ascii="Garamond" w:hAnsi="Garamond"/>
          <w:iCs/>
          <w:sz w:val="24"/>
          <w:szCs w:val="24"/>
          <w:lang w:val="en-US"/>
        </w:rPr>
        <w:t>Gerais</w:t>
      </w:r>
      <w:proofErr w:type="spellEnd"/>
      <w:r w:rsidRPr="00C11932">
        <w:rPr>
          <w:rFonts w:ascii="Garamond" w:hAnsi="Garamond"/>
          <w:iCs/>
          <w:sz w:val="24"/>
          <w:szCs w:val="24"/>
          <w:lang w:val="en-US"/>
        </w:rPr>
        <w:t xml:space="preserve"> Conspiracy was not successful, the guard established by the prophets remains in the form of ‘the river’s third bank’, an expression dear to the </w:t>
      </w:r>
      <w:proofErr w:type="spellStart"/>
      <w:r w:rsidRPr="00C11932">
        <w:rPr>
          <w:rFonts w:ascii="Garamond" w:hAnsi="Garamond"/>
          <w:i/>
          <w:sz w:val="24"/>
          <w:szCs w:val="24"/>
          <w:lang w:val="en-US"/>
        </w:rPr>
        <w:t>Mineiro</w:t>
      </w:r>
      <w:proofErr w:type="spellEnd"/>
      <w:r w:rsidRPr="00C11932">
        <w:rPr>
          <w:rFonts w:ascii="Garamond" w:hAnsi="Garamond"/>
          <w:iCs/>
          <w:sz w:val="24"/>
          <w:szCs w:val="24"/>
          <w:lang w:val="en-US"/>
        </w:rPr>
        <w:t xml:space="preserve"> people.</w:t>
      </w:r>
      <w:r w:rsidRPr="00C11932">
        <w:rPr>
          <w:rFonts w:ascii="Garamond" w:hAnsi="Garamond"/>
          <w:iCs/>
          <w:sz w:val="24"/>
          <w:szCs w:val="24"/>
          <w:vertAlign w:val="superscript"/>
        </w:rPr>
        <w:footnoteReference w:id="56"/>
      </w:r>
      <w:r w:rsidRPr="00C11932">
        <w:rPr>
          <w:rFonts w:ascii="Garamond" w:hAnsi="Garamond"/>
          <w:iCs/>
          <w:sz w:val="24"/>
          <w:szCs w:val="24"/>
          <w:lang w:val="en-US"/>
        </w:rPr>
        <w:t xml:space="preserve"> Vigilant, they predict that earthly justice is ungodly and that freedom and justice will one day be realized transcendentally, as noted in Augustinian eschatology (the primary characterization of justice in Baroque) and now, physically, among men. Minas </w:t>
      </w:r>
      <w:proofErr w:type="spellStart"/>
      <w:r w:rsidRPr="00C11932">
        <w:rPr>
          <w:rFonts w:ascii="Garamond" w:hAnsi="Garamond"/>
          <w:iCs/>
          <w:sz w:val="24"/>
          <w:szCs w:val="24"/>
          <w:lang w:val="en-US"/>
        </w:rPr>
        <w:t>Gerais</w:t>
      </w:r>
      <w:proofErr w:type="spellEnd"/>
      <w:r w:rsidRPr="00C11932">
        <w:rPr>
          <w:rFonts w:ascii="Garamond" w:hAnsi="Garamond"/>
          <w:iCs/>
          <w:sz w:val="24"/>
          <w:szCs w:val="24"/>
          <w:lang w:val="en-US"/>
        </w:rPr>
        <w:t xml:space="preserve"> saw the hanging of </w:t>
      </w:r>
      <w:proofErr w:type="spellStart"/>
      <w:r w:rsidRPr="00C11932">
        <w:rPr>
          <w:rFonts w:ascii="Garamond" w:hAnsi="Garamond"/>
          <w:sz w:val="24"/>
          <w:szCs w:val="24"/>
          <w:lang w:val="en-US"/>
        </w:rPr>
        <w:t>Tiradentes</w:t>
      </w:r>
      <w:proofErr w:type="spellEnd"/>
      <w:r w:rsidRPr="00C11932">
        <w:rPr>
          <w:rFonts w:ascii="Garamond" w:hAnsi="Garamond"/>
          <w:iCs/>
          <w:sz w:val="24"/>
          <w:szCs w:val="24"/>
          <w:lang w:val="en-US"/>
        </w:rPr>
        <w:t xml:space="preserve">, immolated like Christ, suffering the martyrdom that sets everyone free, but would keep alive and open the haughty reflection of the prophets, who watch over while waiting for justice among earthly institutions. In this way, when one walks the path of the sanctuary, justice is lived, with a certain refusal of the traditional movement from </w:t>
      </w:r>
      <w:proofErr w:type="spellStart"/>
      <w:r w:rsidRPr="00C11932">
        <w:rPr>
          <w:rFonts w:ascii="Garamond" w:hAnsi="Garamond"/>
          <w:iCs/>
          <w:sz w:val="24"/>
          <w:szCs w:val="24"/>
          <w:lang w:val="en-US"/>
        </w:rPr>
        <w:t>catabasis</w:t>
      </w:r>
      <w:proofErr w:type="spellEnd"/>
      <w:r w:rsidRPr="00C11932">
        <w:rPr>
          <w:rFonts w:ascii="Garamond" w:hAnsi="Garamond"/>
          <w:iCs/>
          <w:sz w:val="24"/>
          <w:szCs w:val="24"/>
          <w:lang w:val="en-US"/>
        </w:rPr>
        <w:t xml:space="preserve"> to anabasis.</w:t>
      </w:r>
    </w:p>
    <w:p w14:paraId="114EEDE4" w14:textId="77777777" w:rsidR="00CF45EA" w:rsidRPr="00C11932" w:rsidRDefault="00CF45EA" w:rsidP="00CF45EA">
      <w:pPr>
        <w:spacing w:line="276" w:lineRule="auto"/>
        <w:rPr>
          <w:rFonts w:ascii="Garamond" w:hAnsi="Garamond"/>
          <w:iCs/>
          <w:sz w:val="24"/>
          <w:szCs w:val="24"/>
          <w:lang w:val="en-US"/>
        </w:rPr>
      </w:pPr>
      <w:r w:rsidRPr="00C11932">
        <w:rPr>
          <w:rFonts w:ascii="Garamond" w:hAnsi="Garamond"/>
          <w:iCs/>
          <w:sz w:val="24"/>
          <w:szCs w:val="24"/>
          <w:lang w:val="en-US"/>
        </w:rPr>
        <w:t>The sculptures in the chapels, their polychromies, the frescoes on their walls and ceilings, their doorways, the Latin transcriptions of Gospel passages that are carved in the chapels’ façades, the gesture, the clothing, the inscriptions on the Prophets’ scrolls in the sanctuary’s churchyard: all these works contain elements and traits that would require calm and careful investigation, in the form of a historical iconology.</w:t>
      </w:r>
    </w:p>
    <w:p w14:paraId="1C09053E" w14:textId="77777777" w:rsidR="00CF45EA" w:rsidRPr="00C11932" w:rsidRDefault="00CF45EA" w:rsidP="00CF45EA">
      <w:pPr>
        <w:spacing w:line="276" w:lineRule="auto"/>
        <w:rPr>
          <w:rFonts w:ascii="Garamond" w:hAnsi="Garamond"/>
          <w:iCs/>
          <w:sz w:val="24"/>
          <w:szCs w:val="24"/>
          <w:lang w:val="en-US"/>
        </w:rPr>
      </w:pPr>
    </w:p>
    <w:p w14:paraId="211AE4F5" w14:textId="77777777" w:rsidR="00CF45EA" w:rsidRPr="00C11932" w:rsidRDefault="00CF45EA" w:rsidP="00CF45EA">
      <w:pPr>
        <w:spacing w:line="276" w:lineRule="auto"/>
        <w:rPr>
          <w:rFonts w:ascii="Garamond" w:hAnsi="Garamond"/>
          <w:iCs/>
          <w:sz w:val="24"/>
          <w:szCs w:val="24"/>
          <w:lang w:val="en-US"/>
        </w:rPr>
      </w:pPr>
    </w:p>
    <w:p w14:paraId="1FCE3EC8" w14:textId="77777777" w:rsidR="00CF45EA" w:rsidRPr="00334561" w:rsidRDefault="00CF45EA" w:rsidP="00CF45EA">
      <w:pPr>
        <w:spacing w:line="276" w:lineRule="auto"/>
        <w:rPr>
          <w:rFonts w:ascii="Garamond" w:hAnsi="Garamond"/>
          <w:iCs/>
          <w:sz w:val="22"/>
          <w:szCs w:val="28"/>
        </w:rPr>
      </w:pPr>
      <w:r w:rsidRPr="00334561">
        <w:rPr>
          <w:rFonts w:ascii="Garamond" w:hAnsi="Garamond"/>
          <w:iCs/>
          <w:sz w:val="22"/>
          <w:szCs w:val="28"/>
        </w:rPr>
        <w:t>5. REFERENCES</w:t>
      </w:r>
    </w:p>
    <w:p w14:paraId="464B45D7" w14:textId="77777777" w:rsidR="00CF45EA" w:rsidRPr="00CF45EA" w:rsidRDefault="00CF45EA" w:rsidP="00CF45EA">
      <w:pPr>
        <w:pStyle w:val="Estilo1"/>
        <w:spacing w:line="276" w:lineRule="auto"/>
        <w:ind w:left="0" w:firstLine="0"/>
        <w:rPr>
          <w:rFonts w:ascii="Garamond" w:hAnsi="Garamond"/>
          <w:sz w:val="24"/>
          <w:szCs w:val="24"/>
          <w:lang w:val="pt-BR"/>
        </w:rPr>
      </w:pPr>
    </w:p>
    <w:p w14:paraId="50C31203" w14:textId="77777777" w:rsidR="00CF45EA" w:rsidRPr="00CF45EA" w:rsidRDefault="00CF45EA" w:rsidP="00CF45EA">
      <w:pPr>
        <w:pStyle w:val="Estilo1"/>
        <w:spacing w:line="276" w:lineRule="auto"/>
        <w:ind w:left="0" w:firstLine="0"/>
        <w:rPr>
          <w:rFonts w:ascii="Garamond" w:hAnsi="Garamond"/>
          <w:sz w:val="24"/>
          <w:szCs w:val="24"/>
          <w:lang w:val="pt-BR"/>
        </w:rPr>
      </w:pPr>
      <w:r w:rsidRPr="00CF45EA">
        <w:rPr>
          <w:rFonts w:ascii="Garamond" w:hAnsi="Garamond"/>
          <w:smallCaps/>
          <w:sz w:val="24"/>
          <w:szCs w:val="24"/>
          <w:lang w:val="pt-BR"/>
        </w:rPr>
        <w:lastRenderedPageBreak/>
        <w:t>Andrade</w:t>
      </w:r>
      <w:r w:rsidRPr="00CF45EA">
        <w:rPr>
          <w:rFonts w:ascii="Garamond" w:hAnsi="Garamond"/>
          <w:sz w:val="24"/>
          <w:szCs w:val="24"/>
          <w:lang w:val="pt-BR"/>
        </w:rPr>
        <w:t xml:space="preserve">, Carlos Drummond de, “Colóquio das Estátuas”, in: Carlos Drummond de </w:t>
      </w:r>
      <w:r w:rsidRPr="00CF45EA">
        <w:rPr>
          <w:rFonts w:ascii="Garamond" w:hAnsi="Garamond"/>
          <w:smallCaps/>
          <w:sz w:val="24"/>
          <w:szCs w:val="24"/>
          <w:lang w:val="pt-BR"/>
        </w:rPr>
        <w:t>Andrade</w:t>
      </w:r>
      <w:r w:rsidRPr="00CF45EA">
        <w:rPr>
          <w:rFonts w:ascii="Garamond" w:hAnsi="Garamond"/>
          <w:sz w:val="24"/>
          <w:szCs w:val="24"/>
          <w:lang w:val="pt-BR"/>
        </w:rPr>
        <w:t xml:space="preserve">, </w:t>
      </w:r>
      <w:r w:rsidRPr="00CF45EA">
        <w:rPr>
          <w:rFonts w:ascii="Garamond" w:hAnsi="Garamond"/>
          <w:i/>
          <w:iCs/>
          <w:sz w:val="24"/>
          <w:szCs w:val="24"/>
          <w:lang w:val="pt-BR"/>
        </w:rPr>
        <w:t>Passeios na Ilha</w:t>
      </w:r>
      <w:r w:rsidRPr="00CF45EA">
        <w:rPr>
          <w:rFonts w:ascii="Garamond" w:hAnsi="Garamond"/>
          <w:sz w:val="24"/>
          <w:szCs w:val="24"/>
          <w:lang w:val="pt-BR"/>
        </w:rPr>
        <w:t xml:space="preserve">. </w:t>
      </w:r>
      <w:r w:rsidRPr="00CF45EA">
        <w:rPr>
          <w:rFonts w:ascii="Garamond" w:hAnsi="Garamond"/>
          <w:i/>
          <w:sz w:val="24"/>
          <w:szCs w:val="24"/>
          <w:lang w:val="pt-BR"/>
        </w:rPr>
        <w:t>Divagações sobre a vida literária e outras matérias</w:t>
      </w:r>
      <w:r w:rsidRPr="00CF45EA">
        <w:rPr>
          <w:rFonts w:ascii="Garamond" w:hAnsi="Garamond"/>
          <w:sz w:val="24"/>
          <w:szCs w:val="24"/>
          <w:lang w:val="pt-BR"/>
        </w:rPr>
        <w:t xml:space="preserve">, São Paulo, 2011, 57-59. </w:t>
      </w:r>
    </w:p>
    <w:p w14:paraId="6696CCD0" w14:textId="77777777" w:rsidR="00CF45EA" w:rsidRPr="00C11932" w:rsidRDefault="00CF45EA" w:rsidP="00CF45EA">
      <w:pPr>
        <w:spacing w:line="276" w:lineRule="auto"/>
        <w:rPr>
          <w:rFonts w:ascii="Garamond" w:hAnsi="Garamond"/>
          <w:sz w:val="24"/>
          <w:szCs w:val="24"/>
        </w:rPr>
      </w:pPr>
    </w:p>
    <w:p w14:paraId="423C2B98" w14:textId="77777777" w:rsidR="00CF45EA" w:rsidRPr="00CF45EA" w:rsidRDefault="00CF45EA" w:rsidP="00CF45EA">
      <w:pPr>
        <w:spacing w:line="276" w:lineRule="auto"/>
        <w:rPr>
          <w:rFonts w:ascii="Garamond" w:hAnsi="Garamond"/>
          <w:sz w:val="24"/>
          <w:szCs w:val="24"/>
          <w:lang w:val="en-US"/>
        </w:rPr>
      </w:pPr>
      <w:proofErr w:type="spellStart"/>
      <w:r w:rsidRPr="00C11932">
        <w:rPr>
          <w:rFonts w:ascii="Garamond" w:hAnsi="Garamond"/>
          <w:smallCaps/>
          <w:sz w:val="24"/>
          <w:szCs w:val="24"/>
        </w:rPr>
        <w:t>Bazin</w:t>
      </w:r>
      <w:proofErr w:type="spellEnd"/>
      <w:r w:rsidRPr="00C11932">
        <w:rPr>
          <w:rFonts w:ascii="Garamond" w:hAnsi="Garamond"/>
          <w:sz w:val="24"/>
          <w:szCs w:val="24"/>
        </w:rPr>
        <w:t xml:space="preserve">, Germain, </w:t>
      </w:r>
      <w:r w:rsidRPr="00C11932">
        <w:rPr>
          <w:rFonts w:ascii="Garamond" w:hAnsi="Garamond"/>
          <w:i/>
          <w:iCs/>
          <w:sz w:val="24"/>
          <w:szCs w:val="24"/>
        </w:rPr>
        <w:t>O Aleijadinho e a escultura barroca no Brasil</w:t>
      </w:r>
      <w:r w:rsidRPr="00C11932">
        <w:rPr>
          <w:rFonts w:ascii="Garamond" w:hAnsi="Garamond"/>
          <w:sz w:val="24"/>
          <w:szCs w:val="24"/>
        </w:rPr>
        <w:t>, (</w:t>
      </w:r>
      <w:proofErr w:type="spellStart"/>
      <w:r w:rsidRPr="00C11932">
        <w:rPr>
          <w:rFonts w:ascii="Garamond" w:hAnsi="Garamond"/>
          <w:sz w:val="24"/>
          <w:szCs w:val="24"/>
        </w:rPr>
        <w:t>transl</w:t>
      </w:r>
      <w:proofErr w:type="spellEnd"/>
      <w:r w:rsidRPr="00C11932">
        <w:rPr>
          <w:rFonts w:ascii="Garamond" w:hAnsi="Garamond"/>
          <w:sz w:val="24"/>
          <w:szCs w:val="24"/>
        </w:rPr>
        <w:t xml:space="preserve">. </w:t>
      </w:r>
      <w:proofErr w:type="spellStart"/>
      <w:r w:rsidRPr="00CF45EA">
        <w:rPr>
          <w:rFonts w:ascii="Garamond" w:hAnsi="Garamond"/>
          <w:sz w:val="24"/>
          <w:szCs w:val="24"/>
          <w:lang w:val="en-US"/>
        </w:rPr>
        <w:t>Mariza</w:t>
      </w:r>
      <w:proofErr w:type="spellEnd"/>
      <w:r w:rsidRPr="00CF45EA">
        <w:rPr>
          <w:rFonts w:ascii="Garamond" w:hAnsi="Garamond"/>
          <w:sz w:val="24"/>
          <w:szCs w:val="24"/>
          <w:lang w:val="en-US"/>
        </w:rPr>
        <w:t xml:space="preserve"> </w:t>
      </w:r>
      <w:r w:rsidRPr="00CF45EA">
        <w:rPr>
          <w:rFonts w:ascii="Garamond" w:hAnsi="Garamond"/>
          <w:smallCaps/>
          <w:sz w:val="24"/>
          <w:szCs w:val="24"/>
          <w:lang w:val="en-US"/>
        </w:rPr>
        <w:t xml:space="preserve">Murray), </w:t>
      </w:r>
      <w:r w:rsidRPr="00CF45EA">
        <w:rPr>
          <w:rFonts w:ascii="Garamond" w:hAnsi="Garamond"/>
          <w:sz w:val="24"/>
          <w:szCs w:val="24"/>
          <w:lang w:val="en-US"/>
        </w:rPr>
        <w:t>Rio de Janeiro, 1963.</w:t>
      </w:r>
    </w:p>
    <w:p w14:paraId="19612C81" w14:textId="77777777" w:rsidR="00CF45EA" w:rsidRPr="00C11932" w:rsidRDefault="00CF45EA" w:rsidP="00CF45EA">
      <w:pPr>
        <w:autoSpaceDE w:val="0"/>
        <w:autoSpaceDN w:val="0"/>
        <w:adjustRightInd w:val="0"/>
        <w:spacing w:line="276" w:lineRule="auto"/>
        <w:rPr>
          <w:rFonts w:ascii="Garamond" w:hAnsi="Garamond"/>
          <w:sz w:val="24"/>
          <w:szCs w:val="24"/>
          <w:shd w:val="clear" w:color="auto" w:fill="FFFFFF"/>
          <w:lang w:val="en-US"/>
        </w:rPr>
      </w:pPr>
    </w:p>
    <w:p w14:paraId="3FF512E0" w14:textId="77777777" w:rsidR="00CF45EA" w:rsidRPr="00C11932" w:rsidRDefault="00CF45EA" w:rsidP="00CF45EA">
      <w:pPr>
        <w:autoSpaceDE w:val="0"/>
        <w:autoSpaceDN w:val="0"/>
        <w:adjustRightInd w:val="0"/>
        <w:spacing w:line="276" w:lineRule="auto"/>
        <w:rPr>
          <w:rFonts w:ascii="Garamond" w:hAnsi="Garamond"/>
          <w:color w:val="000000"/>
          <w:spacing w:val="-5"/>
          <w:sz w:val="24"/>
          <w:szCs w:val="24"/>
          <w:shd w:val="clear" w:color="auto" w:fill="FFFFFF"/>
          <w:lang w:val="en-US"/>
        </w:rPr>
      </w:pPr>
      <w:proofErr w:type="spellStart"/>
      <w:r w:rsidRPr="00C11932">
        <w:rPr>
          <w:rFonts w:ascii="Garamond" w:hAnsi="Garamond"/>
          <w:smallCaps/>
          <w:sz w:val="24"/>
          <w:szCs w:val="24"/>
          <w:shd w:val="clear" w:color="auto" w:fill="FFFFFF"/>
          <w:lang w:val="en-US"/>
        </w:rPr>
        <w:t>Behrmann</w:t>
      </w:r>
      <w:proofErr w:type="spellEnd"/>
      <w:r w:rsidRPr="00C11932">
        <w:rPr>
          <w:rFonts w:ascii="Garamond" w:hAnsi="Garamond"/>
          <w:sz w:val="24"/>
          <w:szCs w:val="24"/>
          <w:shd w:val="clear" w:color="auto" w:fill="FFFFFF"/>
          <w:lang w:val="en-US"/>
        </w:rPr>
        <w:t xml:space="preserve">, Caroline, “On </w:t>
      </w:r>
      <w:proofErr w:type="spellStart"/>
      <w:r w:rsidRPr="00C11932">
        <w:rPr>
          <w:rFonts w:ascii="Garamond" w:hAnsi="Garamond"/>
          <w:sz w:val="24"/>
          <w:szCs w:val="24"/>
          <w:shd w:val="clear" w:color="auto" w:fill="FFFFFF"/>
          <w:lang w:val="en-US"/>
        </w:rPr>
        <w:t>Actio</w:t>
      </w:r>
      <w:proofErr w:type="spellEnd"/>
      <w:r w:rsidRPr="00C11932">
        <w:rPr>
          <w:rFonts w:ascii="Garamond" w:hAnsi="Garamond"/>
          <w:sz w:val="24"/>
          <w:szCs w:val="24"/>
          <w:shd w:val="clear" w:color="auto" w:fill="FFFFFF"/>
          <w:lang w:val="en-US"/>
        </w:rPr>
        <w:t xml:space="preserve">: The Silence of Law and the Eloquence of Images”, </w:t>
      </w:r>
      <w:proofErr w:type="spellStart"/>
      <w:r w:rsidRPr="00C11932">
        <w:rPr>
          <w:rFonts w:ascii="Garamond" w:hAnsi="Garamond"/>
          <w:i/>
          <w:iCs/>
          <w:sz w:val="24"/>
          <w:szCs w:val="24"/>
          <w:shd w:val="clear" w:color="auto" w:fill="FFFFFF"/>
          <w:lang w:val="en-US"/>
        </w:rPr>
        <w:t>Zeitschrift</w:t>
      </w:r>
      <w:proofErr w:type="spellEnd"/>
      <w:r w:rsidRPr="00C11932">
        <w:rPr>
          <w:rFonts w:ascii="Garamond" w:hAnsi="Garamond"/>
          <w:i/>
          <w:iCs/>
          <w:sz w:val="24"/>
          <w:szCs w:val="24"/>
          <w:shd w:val="clear" w:color="auto" w:fill="FFFFFF"/>
          <w:lang w:val="en-US"/>
        </w:rPr>
        <w:t xml:space="preserve"> </w:t>
      </w:r>
      <w:proofErr w:type="spellStart"/>
      <w:r w:rsidRPr="00C11932">
        <w:rPr>
          <w:rFonts w:ascii="Garamond" w:hAnsi="Garamond"/>
          <w:i/>
          <w:iCs/>
          <w:sz w:val="24"/>
          <w:szCs w:val="24"/>
          <w:shd w:val="clear" w:color="auto" w:fill="FFFFFF"/>
          <w:lang w:val="en-US"/>
        </w:rPr>
        <w:t>für</w:t>
      </w:r>
      <w:proofErr w:type="spellEnd"/>
      <w:r w:rsidRPr="00C11932">
        <w:rPr>
          <w:rFonts w:ascii="Garamond" w:hAnsi="Garamond"/>
          <w:i/>
          <w:iCs/>
          <w:sz w:val="24"/>
          <w:szCs w:val="24"/>
          <w:shd w:val="clear" w:color="auto" w:fill="FFFFFF"/>
          <w:lang w:val="en-US"/>
        </w:rPr>
        <w:t xml:space="preserve"> </w:t>
      </w:r>
      <w:proofErr w:type="spellStart"/>
      <w:r w:rsidRPr="00C11932">
        <w:rPr>
          <w:rFonts w:ascii="Garamond" w:hAnsi="Garamond"/>
          <w:i/>
          <w:iCs/>
          <w:sz w:val="24"/>
          <w:szCs w:val="24"/>
          <w:shd w:val="clear" w:color="auto" w:fill="FFFFFF"/>
          <w:lang w:val="en-US"/>
        </w:rPr>
        <w:t>Kunstgeschichte</w:t>
      </w:r>
      <w:proofErr w:type="spellEnd"/>
      <w:r w:rsidRPr="00C11932">
        <w:rPr>
          <w:rFonts w:ascii="Garamond" w:hAnsi="Garamond"/>
          <w:sz w:val="24"/>
          <w:szCs w:val="24"/>
          <w:shd w:val="clear" w:color="auto" w:fill="FFFFFF"/>
          <w:lang w:val="en-US"/>
        </w:rPr>
        <w:t>, 76.1, 2013, 51-70 (</w:t>
      </w:r>
      <w:hyperlink r:id="rId20" w:history="1">
        <w:r w:rsidRPr="00C11932">
          <w:rPr>
            <w:rStyle w:val="Hyperlink"/>
            <w:rFonts w:ascii="Garamond" w:hAnsi="Garamond"/>
            <w:spacing w:val="-5"/>
            <w:sz w:val="24"/>
            <w:szCs w:val="24"/>
            <w:shd w:val="clear" w:color="auto" w:fill="FFFFFF"/>
            <w:lang w:val="en-US"/>
          </w:rPr>
          <w:t>http://www.jstor.org/stable/43598697</w:t>
        </w:r>
      </w:hyperlink>
      <w:r w:rsidRPr="00C11932">
        <w:rPr>
          <w:rFonts w:ascii="Garamond" w:hAnsi="Garamond"/>
          <w:sz w:val="24"/>
          <w:szCs w:val="24"/>
          <w:lang w:val="en-US"/>
        </w:rPr>
        <w:t>).</w:t>
      </w:r>
    </w:p>
    <w:p w14:paraId="37E1F630" w14:textId="77777777" w:rsidR="00CF45EA" w:rsidRPr="00C11932" w:rsidRDefault="00CF45EA" w:rsidP="00CF45EA">
      <w:pPr>
        <w:pStyle w:val="Estilo1"/>
        <w:spacing w:line="276" w:lineRule="auto"/>
        <w:ind w:left="0" w:firstLine="0"/>
        <w:rPr>
          <w:rFonts w:ascii="Garamond" w:hAnsi="Garamond"/>
          <w:sz w:val="24"/>
          <w:szCs w:val="24"/>
        </w:rPr>
      </w:pPr>
    </w:p>
    <w:p w14:paraId="72AE6EF8" w14:textId="77777777" w:rsidR="00CF45EA" w:rsidRPr="00CF45EA" w:rsidRDefault="00CF45EA" w:rsidP="00CF45EA">
      <w:pPr>
        <w:pStyle w:val="Estilo1"/>
        <w:spacing w:line="276" w:lineRule="auto"/>
        <w:ind w:left="0" w:firstLine="0"/>
        <w:rPr>
          <w:rFonts w:ascii="Garamond" w:hAnsi="Garamond"/>
          <w:sz w:val="24"/>
          <w:szCs w:val="24"/>
          <w:lang w:val="pt-BR"/>
        </w:rPr>
      </w:pPr>
      <w:proofErr w:type="spellStart"/>
      <w:r w:rsidRPr="00CF45EA">
        <w:rPr>
          <w:rFonts w:ascii="Garamond" w:hAnsi="Garamond"/>
          <w:smallCaps/>
          <w:sz w:val="24"/>
          <w:szCs w:val="24"/>
          <w:lang w:val="pt-BR"/>
        </w:rPr>
        <w:t>Bohrer</w:t>
      </w:r>
      <w:proofErr w:type="spellEnd"/>
      <w:r w:rsidRPr="00CF45EA">
        <w:rPr>
          <w:rFonts w:ascii="Garamond" w:hAnsi="Garamond"/>
          <w:sz w:val="24"/>
          <w:szCs w:val="24"/>
          <w:lang w:val="pt-BR"/>
        </w:rPr>
        <w:t xml:space="preserve">, Alex, “Os Missais de </w:t>
      </w:r>
      <w:proofErr w:type="spellStart"/>
      <w:r w:rsidRPr="00CF45EA">
        <w:rPr>
          <w:rFonts w:ascii="Garamond" w:hAnsi="Garamond"/>
          <w:sz w:val="24"/>
          <w:szCs w:val="24"/>
          <w:lang w:val="pt-BR"/>
        </w:rPr>
        <w:t>Plantin</w:t>
      </w:r>
      <w:proofErr w:type="spellEnd"/>
      <w:r w:rsidRPr="00CF45EA">
        <w:rPr>
          <w:rFonts w:ascii="Garamond" w:hAnsi="Garamond"/>
          <w:sz w:val="24"/>
          <w:szCs w:val="24"/>
          <w:lang w:val="pt-BR"/>
        </w:rPr>
        <w:t xml:space="preserve"> e Outras Reminiscências Flamengas no Barroco Mineiro”, in:</w:t>
      </w:r>
      <w:r w:rsidRPr="00C11932">
        <w:rPr>
          <w:rFonts w:ascii="Garamond" w:hAnsi="Garamond"/>
          <w:sz w:val="24"/>
          <w:szCs w:val="24"/>
          <w:lang w:val="pt-BR"/>
        </w:rPr>
        <w:t xml:space="preserve"> Werner </w:t>
      </w:r>
      <w:r w:rsidRPr="00CF45EA">
        <w:rPr>
          <w:rFonts w:ascii="Garamond" w:hAnsi="Garamond"/>
          <w:smallCaps/>
          <w:sz w:val="24"/>
          <w:szCs w:val="24"/>
          <w:lang w:val="pt-BR"/>
        </w:rPr>
        <w:t>Thomas</w:t>
      </w:r>
      <w:r w:rsidRPr="00C11932">
        <w:rPr>
          <w:rFonts w:ascii="Garamond" w:hAnsi="Garamond"/>
          <w:sz w:val="24"/>
          <w:szCs w:val="24"/>
          <w:lang w:val="pt-BR"/>
        </w:rPr>
        <w:t xml:space="preserve">, </w:t>
      </w:r>
      <w:proofErr w:type="spellStart"/>
      <w:r w:rsidRPr="00C11932">
        <w:rPr>
          <w:rFonts w:ascii="Garamond" w:hAnsi="Garamond"/>
          <w:sz w:val="24"/>
          <w:szCs w:val="24"/>
          <w:lang w:val="pt-BR"/>
        </w:rPr>
        <w:t>Eddy</w:t>
      </w:r>
      <w:proofErr w:type="spellEnd"/>
      <w:r w:rsidRPr="00C11932">
        <w:rPr>
          <w:rFonts w:ascii="Garamond" w:hAnsi="Garamond"/>
          <w:sz w:val="24"/>
          <w:szCs w:val="24"/>
          <w:lang w:val="pt-BR"/>
        </w:rPr>
        <w:t xml:space="preserve"> </w:t>
      </w:r>
      <w:proofErr w:type="spellStart"/>
      <w:r w:rsidRPr="00CF45EA">
        <w:rPr>
          <w:rFonts w:ascii="Garamond" w:hAnsi="Garamond"/>
          <w:smallCaps/>
          <w:sz w:val="24"/>
          <w:szCs w:val="24"/>
          <w:lang w:val="pt-BR"/>
        </w:rPr>
        <w:t>Stols</w:t>
      </w:r>
      <w:proofErr w:type="spellEnd"/>
      <w:r w:rsidRPr="00C11932">
        <w:rPr>
          <w:rFonts w:ascii="Garamond" w:hAnsi="Garamond"/>
          <w:sz w:val="24"/>
          <w:szCs w:val="24"/>
          <w:lang w:val="pt-BR"/>
        </w:rPr>
        <w:t xml:space="preserve">, Iris </w:t>
      </w:r>
      <w:proofErr w:type="spellStart"/>
      <w:r w:rsidRPr="00CF45EA">
        <w:rPr>
          <w:rFonts w:ascii="Garamond" w:hAnsi="Garamond"/>
          <w:smallCaps/>
          <w:sz w:val="24"/>
          <w:szCs w:val="24"/>
          <w:lang w:val="pt-BR"/>
        </w:rPr>
        <w:t>Kantor</w:t>
      </w:r>
      <w:proofErr w:type="spellEnd"/>
      <w:r w:rsidRPr="00C11932">
        <w:rPr>
          <w:rFonts w:ascii="Garamond" w:hAnsi="Garamond"/>
          <w:sz w:val="24"/>
          <w:szCs w:val="24"/>
          <w:lang w:val="pt-BR"/>
        </w:rPr>
        <w:t xml:space="preserve"> &amp; Júnia </w:t>
      </w:r>
      <w:r w:rsidRPr="00CF45EA">
        <w:rPr>
          <w:rFonts w:ascii="Garamond" w:hAnsi="Garamond"/>
          <w:smallCaps/>
          <w:sz w:val="24"/>
          <w:szCs w:val="24"/>
          <w:lang w:val="pt-BR"/>
        </w:rPr>
        <w:t>Furtado</w:t>
      </w:r>
      <w:r w:rsidRPr="00C11932">
        <w:rPr>
          <w:rFonts w:ascii="Garamond" w:hAnsi="Garamond"/>
          <w:sz w:val="24"/>
          <w:szCs w:val="24"/>
          <w:lang w:val="pt-BR"/>
        </w:rPr>
        <w:t xml:space="preserve"> (</w:t>
      </w:r>
      <w:proofErr w:type="gramStart"/>
      <w:r w:rsidRPr="00C11932">
        <w:rPr>
          <w:rFonts w:ascii="Garamond" w:hAnsi="Garamond"/>
          <w:sz w:val="24"/>
          <w:szCs w:val="24"/>
          <w:lang w:val="pt-BR"/>
        </w:rPr>
        <w:t>eds</w:t>
      </w:r>
      <w:proofErr w:type="gramEnd"/>
      <w:r w:rsidRPr="00C11932">
        <w:rPr>
          <w:rFonts w:ascii="Garamond" w:hAnsi="Garamond"/>
          <w:sz w:val="24"/>
          <w:szCs w:val="24"/>
          <w:lang w:val="pt-BR"/>
        </w:rPr>
        <w:t xml:space="preserve">.), </w:t>
      </w:r>
      <w:r w:rsidRPr="00CF45EA">
        <w:rPr>
          <w:rFonts w:ascii="Garamond" w:hAnsi="Garamond"/>
          <w:i/>
          <w:iCs/>
          <w:sz w:val="24"/>
          <w:szCs w:val="24"/>
          <w:lang w:val="pt-BR"/>
        </w:rPr>
        <w:t>Um Mundo Sobre Papel</w:t>
      </w:r>
      <w:r w:rsidRPr="00CF45EA">
        <w:rPr>
          <w:rFonts w:ascii="Garamond" w:hAnsi="Garamond"/>
          <w:sz w:val="24"/>
          <w:szCs w:val="24"/>
          <w:lang w:val="pt-BR"/>
        </w:rPr>
        <w:t xml:space="preserve">. </w:t>
      </w:r>
      <w:r w:rsidRPr="00CF45EA">
        <w:rPr>
          <w:rFonts w:ascii="Garamond" w:hAnsi="Garamond"/>
          <w:i/>
          <w:sz w:val="24"/>
          <w:szCs w:val="24"/>
          <w:lang w:val="pt-BR"/>
        </w:rPr>
        <w:t>Livros, Gravuras e Impressos Flamengos nos Impérios Português e Espanhol (Séculos XVI-XVIII)</w:t>
      </w:r>
      <w:r w:rsidRPr="00CF45EA">
        <w:rPr>
          <w:rFonts w:ascii="Garamond" w:hAnsi="Garamond"/>
          <w:sz w:val="24"/>
          <w:szCs w:val="24"/>
          <w:lang w:val="pt-BR"/>
        </w:rPr>
        <w:t>, São Paulo, 2014, 475-493.</w:t>
      </w:r>
    </w:p>
    <w:p w14:paraId="28E410A3" w14:textId="77777777" w:rsidR="00CF45EA" w:rsidRPr="00C11932" w:rsidRDefault="00CF45EA" w:rsidP="00CF45EA">
      <w:pPr>
        <w:pStyle w:val="Tese"/>
        <w:spacing w:line="276" w:lineRule="auto"/>
        <w:rPr>
          <w:sz w:val="24"/>
          <w:szCs w:val="24"/>
        </w:rPr>
      </w:pPr>
    </w:p>
    <w:p w14:paraId="505F1076" w14:textId="77777777" w:rsidR="00CF45EA" w:rsidRPr="00C11932" w:rsidRDefault="00CF45EA" w:rsidP="00CF45EA">
      <w:pPr>
        <w:pStyle w:val="Tese"/>
        <w:spacing w:line="276" w:lineRule="auto"/>
        <w:rPr>
          <w:sz w:val="24"/>
          <w:szCs w:val="24"/>
        </w:rPr>
      </w:pPr>
      <w:r w:rsidRPr="00C11932">
        <w:rPr>
          <w:smallCaps/>
          <w:sz w:val="24"/>
          <w:szCs w:val="24"/>
        </w:rPr>
        <w:t>Campos</w:t>
      </w:r>
      <w:r w:rsidRPr="00C11932">
        <w:rPr>
          <w:sz w:val="24"/>
          <w:szCs w:val="24"/>
        </w:rPr>
        <w:t xml:space="preserve">, Adalgisa Arantes, </w:t>
      </w:r>
      <w:r w:rsidRPr="00C11932">
        <w:rPr>
          <w:i/>
          <w:iCs/>
          <w:sz w:val="24"/>
          <w:szCs w:val="24"/>
        </w:rPr>
        <w:t>Introdução ao Barroco Mineiro</w:t>
      </w:r>
      <w:r w:rsidRPr="00C11932">
        <w:rPr>
          <w:sz w:val="24"/>
          <w:szCs w:val="24"/>
        </w:rPr>
        <w:t xml:space="preserve">. </w:t>
      </w:r>
      <w:r w:rsidRPr="00C11932">
        <w:rPr>
          <w:i/>
          <w:sz w:val="24"/>
          <w:szCs w:val="24"/>
        </w:rPr>
        <w:t>Cultura barroca e manifestação do Rococó em Minas Gerais</w:t>
      </w:r>
      <w:r w:rsidRPr="00C11932">
        <w:rPr>
          <w:sz w:val="24"/>
          <w:szCs w:val="24"/>
        </w:rPr>
        <w:t xml:space="preserve">, </w:t>
      </w:r>
      <w:r w:rsidRPr="00C11932">
        <w:rPr>
          <w:sz w:val="24"/>
          <w:szCs w:val="24"/>
          <w:lang w:val="nl-BE"/>
        </w:rPr>
        <w:t>B</w:t>
      </w:r>
      <w:r w:rsidRPr="00C11932">
        <w:rPr>
          <w:sz w:val="24"/>
          <w:szCs w:val="24"/>
        </w:rPr>
        <w:t>elo Horizonte</w:t>
      </w:r>
      <w:r w:rsidRPr="00C11932">
        <w:rPr>
          <w:sz w:val="24"/>
          <w:szCs w:val="24"/>
          <w:lang w:val="pt-BR"/>
        </w:rPr>
        <w:t xml:space="preserve">, </w:t>
      </w:r>
      <w:r w:rsidRPr="00C11932">
        <w:rPr>
          <w:sz w:val="24"/>
          <w:szCs w:val="24"/>
        </w:rPr>
        <w:t>2006.</w:t>
      </w:r>
    </w:p>
    <w:p w14:paraId="6A075123" w14:textId="77777777" w:rsidR="00CF45EA" w:rsidRPr="00C11932" w:rsidRDefault="00CF45EA" w:rsidP="00CF45EA">
      <w:pPr>
        <w:pStyle w:val="Tese"/>
        <w:spacing w:line="276" w:lineRule="auto"/>
        <w:rPr>
          <w:sz w:val="24"/>
          <w:szCs w:val="24"/>
        </w:rPr>
      </w:pPr>
    </w:p>
    <w:p w14:paraId="35C0967D" w14:textId="77777777" w:rsidR="00CF45EA" w:rsidRPr="00C11932" w:rsidRDefault="00CF45EA" w:rsidP="00CF45EA">
      <w:pPr>
        <w:pStyle w:val="Tese"/>
        <w:spacing w:line="276" w:lineRule="auto"/>
        <w:rPr>
          <w:sz w:val="24"/>
          <w:szCs w:val="24"/>
          <w:lang w:val="pt-BR"/>
        </w:rPr>
      </w:pPr>
      <w:r w:rsidRPr="00C11932">
        <w:rPr>
          <w:smallCaps/>
          <w:sz w:val="24"/>
          <w:szCs w:val="24"/>
        </w:rPr>
        <w:t>Carvalho</w:t>
      </w:r>
      <w:r w:rsidRPr="00C11932">
        <w:rPr>
          <w:sz w:val="24"/>
          <w:szCs w:val="24"/>
        </w:rPr>
        <w:t xml:space="preserve">, José Murilo de, </w:t>
      </w:r>
      <w:r w:rsidRPr="00C11932">
        <w:rPr>
          <w:i/>
          <w:iCs/>
          <w:sz w:val="24"/>
          <w:szCs w:val="24"/>
        </w:rPr>
        <w:t>A Formação das Almas: o Imaginário da República no Brasil</w:t>
      </w:r>
      <w:r w:rsidRPr="00C11932">
        <w:rPr>
          <w:iCs/>
          <w:sz w:val="24"/>
          <w:szCs w:val="24"/>
          <w:lang w:val="nl-BE"/>
        </w:rPr>
        <w:t>,</w:t>
      </w:r>
      <w:r w:rsidRPr="00C11932">
        <w:rPr>
          <w:sz w:val="24"/>
          <w:szCs w:val="24"/>
        </w:rPr>
        <w:t xml:space="preserve"> São Paulo</w:t>
      </w:r>
      <w:r w:rsidRPr="00C11932">
        <w:rPr>
          <w:sz w:val="24"/>
          <w:szCs w:val="24"/>
          <w:lang w:val="pt-BR"/>
        </w:rPr>
        <w:t>,</w:t>
      </w:r>
      <w:r w:rsidRPr="00C11932">
        <w:rPr>
          <w:sz w:val="24"/>
          <w:szCs w:val="24"/>
        </w:rPr>
        <w:t xml:space="preserve"> 1990</w:t>
      </w:r>
      <w:r w:rsidRPr="00C11932">
        <w:rPr>
          <w:sz w:val="24"/>
          <w:szCs w:val="24"/>
          <w:lang w:val="pt-BR"/>
        </w:rPr>
        <w:t>.</w:t>
      </w:r>
    </w:p>
    <w:p w14:paraId="385A0D08" w14:textId="77777777" w:rsidR="00CF45EA" w:rsidRPr="00CF45EA" w:rsidRDefault="00CF45EA" w:rsidP="00CF45EA">
      <w:pPr>
        <w:pStyle w:val="Estilo1"/>
        <w:spacing w:line="276" w:lineRule="auto"/>
        <w:ind w:left="0" w:firstLine="0"/>
        <w:rPr>
          <w:rFonts w:ascii="Garamond" w:hAnsi="Garamond"/>
          <w:sz w:val="24"/>
          <w:szCs w:val="24"/>
          <w:lang w:val="pt-BR"/>
        </w:rPr>
      </w:pPr>
    </w:p>
    <w:p w14:paraId="71B2BAA7" w14:textId="77777777" w:rsidR="00CF45EA" w:rsidRPr="00CF45EA" w:rsidRDefault="00CF45EA" w:rsidP="00CF45EA">
      <w:pPr>
        <w:pStyle w:val="Estilo1"/>
        <w:spacing w:line="276" w:lineRule="auto"/>
        <w:ind w:left="0" w:firstLine="0"/>
        <w:rPr>
          <w:rFonts w:ascii="Garamond" w:hAnsi="Garamond"/>
          <w:sz w:val="24"/>
          <w:szCs w:val="24"/>
          <w:lang w:val="pt-BR"/>
        </w:rPr>
      </w:pPr>
      <w:r w:rsidRPr="00CF45EA">
        <w:rPr>
          <w:rFonts w:ascii="Garamond" w:hAnsi="Garamond"/>
          <w:smallCaps/>
          <w:sz w:val="24"/>
          <w:szCs w:val="24"/>
          <w:lang w:val="pt-BR"/>
        </w:rPr>
        <w:t>Casanova</w:t>
      </w:r>
      <w:r w:rsidRPr="00CF45EA">
        <w:rPr>
          <w:rFonts w:ascii="Garamond" w:hAnsi="Garamond"/>
          <w:sz w:val="24"/>
          <w:szCs w:val="24"/>
          <w:lang w:val="pt-BR"/>
        </w:rPr>
        <w:t xml:space="preserve">, Marco, </w:t>
      </w:r>
      <w:r w:rsidRPr="00CF45EA">
        <w:rPr>
          <w:rFonts w:ascii="Garamond" w:hAnsi="Garamond"/>
          <w:i/>
          <w:iCs/>
          <w:sz w:val="24"/>
          <w:szCs w:val="24"/>
          <w:lang w:val="pt-BR"/>
        </w:rPr>
        <w:t>Eternidade Frágil</w:t>
      </w:r>
      <w:r w:rsidRPr="00CF45EA">
        <w:rPr>
          <w:rFonts w:ascii="Garamond" w:hAnsi="Garamond"/>
          <w:sz w:val="24"/>
          <w:szCs w:val="24"/>
          <w:lang w:val="pt-BR"/>
        </w:rPr>
        <w:t xml:space="preserve">. </w:t>
      </w:r>
      <w:r w:rsidRPr="00CF45EA">
        <w:rPr>
          <w:rFonts w:ascii="Garamond" w:hAnsi="Garamond"/>
          <w:i/>
          <w:sz w:val="24"/>
          <w:szCs w:val="24"/>
          <w:lang w:val="pt-BR"/>
        </w:rPr>
        <w:t>Ensaios de temporalidade na arte</w:t>
      </w:r>
      <w:r w:rsidRPr="00CF45EA">
        <w:rPr>
          <w:rFonts w:ascii="Garamond" w:hAnsi="Garamond"/>
          <w:sz w:val="24"/>
          <w:szCs w:val="24"/>
          <w:lang w:val="pt-BR"/>
        </w:rPr>
        <w:t>,</w:t>
      </w:r>
      <w:r w:rsidRPr="00CF45EA">
        <w:rPr>
          <w:rFonts w:ascii="Garamond" w:hAnsi="Garamond"/>
          <w:i/>
          <w:sz w:val="24"/>
          <w:szCs w:val="24"/>
          <w:lang w:val="pt-BR"/>
        </w:rPr>
        <w:t xml:space="preserve"> </w:t>
      </w:r>
      <w:r w:rsidRPr="00CF45EA">
        <w:rPr>
          <w:rFonts w:ascii="Garamond" w:hAnsi="Garamond"/>
          <w:sz w:val="24"/>
          <w:szCs w:val="24"/>
          <w:lang w:val="pt-BR"/>
        </w:rPr>
        <w:t>Rio de Janeiro, 2013.</w:t>
      </w:r>
    </w:p>
    <w:p w14:paraId="70AF9532" w14:textId="77777777" w:rsidR="00CF45EA" w:rsidRPr="00C11932" w:rsidRDefault="00CF45EA" w:rsidP="00CF45EA">
      <w:pPr>
        <w:spacing w:line="276" w:lineRule="auto"/>
        <w:rPr>
          <w:rFonts w:ascii="Garamond" w:hAnsi="Garamond"/>
          <w:sz w:val="24"/>
          <w:szCs w:val="24"/>
        </w:rPr>
      </w:pPr>
    </w:p>
    <w:p w14:paraId="1AFB9B2C" w14:textId="77777777" w:rsidR="00CF45EA" w:rsidRPr="00C11932" w:rsidRDefault="00CF45EA" w:rsidP="00CF45EA">
      <w:pPr>
        <w:spacing w:line="276" w:lineRule="auto"/>
        <w:rPr>
          <w:rFonts w:ascii="Garamond" w:hAnsi="Garamond"/>
          <w:sz w:val="24"/>
          <w:szCs w:val="24"/>
        </w:rPr>
      </w:pPr>
      <w:r w:rsidRPr="00C11932">
        <w:rPr>
          <w:rFonts w:ascii="Garamond" w:hAnsi="Garamond"/>
          <w:smallCaps/>
          <w:sz w:val="24"/>
          <w:szCs w:val="24"/>
        </w:rPr>
        <w:lastRenderedPageBreak/>
        <w:t>Davenport</w:t>
      </w:r>
      <w:r w:rsidRPr="00C11932">
        <w:rPr>
          <w:rFonts w:ascii="Garamond" w:hAnsi="Garamond"/>
          <w:sz w:val="24"/>
          <w:szCs w:val="24"/>
        </w:rPr>
        <w:t>, Nancy, “Fontes Europeias para os Profetas de Congonhas do Campo” (</w:t>
      </w:r>
      <w:proofErr w:type="spellStart"/>
      <w:r w:rsidRPr="00C11932">
        <w:rPr>
          <w:rFonts w:ascii="Garamond" w:hAnsi="Garamond"/>
          <w:sz w:val="24"/>
          <w:szCs w:val="24"/>
        </w:rPr>
        <w:t>transl</w:t>
      </w:r>
      <w:proofErr w:type="spellEnd"/>
      <w:r w:rsidRPr="00C11932">
        <w:rPr>
          <w:rFonts w:ascii="Garamond" w:hAnsi="Garamond"/>
          <w:sz w:val="24"/>
          <w:szCs w:val="24"/>
        </w:rPr>
        <w:t xml:space="preserve">. Sérgio </w:t>
      </w:r>
      <w:r w:rsidRPr="00C11932">
        <w:rPr>
          <w:rFonts w:ascii="Garamond" w:hAnsi="Garamond"/>
          <w:smallCaps/>
          <w:sz w:val="24"/>
          <w:szCs w:val="24"/>
        </w:rPr>
        <w:t>Coelho</w:t>
      </w:r>
      <w:r w:rsidRPr="00C11932">
        <w:rPr>
          <w:rFonts w:ascii="Garamond" w:hAnsi="Garamond"/>
          <w:sz w:val="24"/>
          <w:szCs w:val="24"/>
        </w:rPr>
        <w:t xml:space="preserve"> </w:t>
      </w:r>
      <w:proofErr w:type="gramStart"/>
      <w:r w:rsidRPr="00C11932">
        <w:rPr>
          <w:rFonts w:ascii="Garamond" w:hAnsi="Garamond"/>
          <w:i/>
          <w:iCs/>
          <w:sz w:val="24"/>
          <w:szCs w:val="24"/>
        </w:rPr>
        <w:t>et</w:t>
      </w:r>
      <w:proofErr w:type="gramEnd"/>
      <w:r w:rsidRPr="00C11932">
        <w:rPr>
          <w:rFonts w:ascii="Garamond" w:hAnsi="Garamond"/>
          <w:i/>
          <w:iCs/>
          <w:sz w:val="24"/>
          <w:szCs w:val="24"/>
        </w:rPr>
        <w:t xml:space="preserve"> al.</w:t>
      </w:r>
      <w:r w:rsidRPr="00C11932">
        <w:rPr>
          <w:rFonts w:ascii="Garamond" w:hAnsi="Garamond"/>
          <w:iCs/>
          <w:sz w:val="24"/>
          <w:szCs w:val="24"/>
        </w:rPr>
        <w:t>),</w:t>
      </w:r>
      <w:r w:rsidRPr="00C11932">
        <w:rPr>
          <w:rFonts w:ascii="Garamond" w:hAnsi="Garamond"/>
          <w:sz w:val="24"/>
          <w:szCs w:val="24"/>
        </w:rPr>
        <w:t xml:space="preserve"> in: Affonso </w:t>
      </w:r>
      <w:proofErr w:type="spellStart"/>
      <w:r w:rsidRPr="00C11932">
        <w:rPr>
          <w:rFonts w:ascii="Garamond" w:hAnsi="Garamond"/>
          <w:smallCaps/>
          <w:sz w:val="24"/>
          <w:szCs w:val="24"/>
        </w:rPr>
        <w:t>Ávilla</w:t>
      </w:r>
      <w:proofErr w:type="spellEnd"/>
      <w:r w:rsidRPr="00C11932">
        <w:rPr>
          <w:rFonts w:ascii="Garamond" w:hAnsi="Garamond"/>
          <w:sz w:val="24"/>
          <w:szCs w:val="24"/>
        </w:rPr>
        <w:t xml:space="preserve"> (ed.), </w:t>
      </w:r>
      <w:r w:rsidRPr="00C11932">
        <w:rPr>
          <w:rFonts w:ascii="Garamond" w:hAnsi="Garamond"/>
          <w:i/>
          <w:iCs/>
          <w:sz w:val="24"/>
          <w:szCs w:val="24"/>
        </w:rPr>
        <w:t>Barroco: Teoria Análise</w:t>
      </w:r>
      <w:r w:rsidRPr="00C11932">
        <w:rPr>
          <w:rFonts w:ascii="Garamond" w:hAnsi="Garamond"/>
          <w:sz w:val="24"/>
          <w:szCs w:val="24"/>
        </w:rPr>
        <w:t>, São Paulo, 1997, 407-421.</w:t>
      </w:r>
    </w:p>
    <w:p w14:paraId="417CB223" w14:textId="77777777" w:rsidR="00CF45EA" w:rsidRPr="00C11932" w:rsidRDefault="00CF45EA" w:rsidP="00CF45EA">
      <w:pPr>
        <w:spacing w:line="276" w:lineRule="auto"/>
        <w:rPr>
          <w:rFonts w:ascii="Garamond" w:hAnsi="Garamond"/>
          <w:sz w:val="24"/>
          <w:szCs w:val="24"/>
        </w:rPr>
      </w:pPr>
    </w:p>
    <w:p w14:paraId="67CAC9AC" w14:textId="77777777" w:rsidR="00CF45EA" w:rsidRPr="00C11932" w:rsidRDefault="00CF45EA" w:rsidP="00CF45EA">
      <w:pPr>
        <w:spacing w:line="276" w:lineRule="auto"/>
        <w:rPr>
          <w:rFonts w:ascii="Garamond" w:hAnsi="Garamond"/>
          <w:sz w:val="24"/>
          <w:szCs w:val="24"/>
          <w:lang w:val="en-US"/>
        </w:rPr>
      </w:pPr>
      <w:proofErr w:type="spellStart"/>
      <w:proofErr w:type="gramStart"/>
      <w:r w:rsidRPr="00C11932">
        <w:rPr>
          <w:rFonts w:ascii="Garamond" w:hAnsi="Garamond"/>
          <w:smallCaps/>
          <w:sz w:val="24"/>
          <w:szCs w:val="24"/>
          <w:lang w:val="en-US"/>
        </w:rPr>
        <w:t>Decock</w:t>
      </w:r>
      <w:proofErr w:type="spellEnd"/>
      <w:r w:rsidRPr="00C11932">
        <w:rPr>
          <w:rFonts w:ascii="Garamond" w:hAnsi="Garamond"/>
          <w:sz w:val="24"/>
          <w:szCs w:val="24"/>
          <w:lang w:val="en-US"/>
        </w:rPr>
        <w:t>,</w:t>
      </w:r>
      <w:proofErr w:type="gramEnd"/>
      <w:r w:rsidRPr="00C11932">
        <w:rPr>
          <w:rFonts w:ascii="Garamond" w:hAnsi="Garamond"/>
          <w:sz w:val="24"/>
          <w:szCs w:val="24"/>
          <w:lang w:val="en-US"/>
        </w:rPr>
        <w:t xml:space="preserve"> </w:t>
      </w:r>
      <w:proofErr w:type="spellStart"/>
      <w:r w:rsidRPr="00C11932">
        <w:rPr>
          <w:rFonts w:ascii="Garamond" w:hAnsi="Garamond"/>
          <w:sz w:val="24"/>
          <w:szCs w:val="24"/>
          <w:lang w:val="en-US"/>
        </w:rPr>
        <w:t>Wim</w:t>
      </w:r>
      <w:proofErr w:type="spellEnd"/>
      <w:r w:rsidRPr="00C11932">
        <w:rPr>
          <w:rFonts w:ascii="Garamond" w:hAnsi="Garamond"/>
          <w:sz w:val="24"/>
          <w:szCs w:val="24"/>
          <w:lang w:val="en-US"/>
        </w:rPr>
        <w:t xml:space="preserve">, </w:t>
      </w:r>
      <w:r w:rsidRPr="00C11932">
        <w:rPr>
          <w:rFonts w:ascii="Garamond" w:hAnsi="Garamond"/>
          <w:i/>
          <w:iCs/>
          <w:sz w:val="24"/>
          <w:szCs w:val="24"/>
          <w:lang w:val="en-US"/>
        </w:rPr>
        <w:t>Theologians and Contract Law: The Moral Transformation of the "</w:t>
      </w:r>
      <w:proofErr w:type="spellStart"/>
      <w:r w:rsidRPr="00C11932">
        <w:rPr>
          <w:rFonts w:ascii="Garamond" w:hAnsi="Garamond"/>
          <w:i/>
          <w:iCs/>
          <w:sz w:val="24"/>
          <w:szCs w:val="24"/>
          <w:lang w:val="en-US"/>
        </w:rPr>
        <w:t>Ius</w:t>
      </w:r>
      <w:proofErr w:type="spellEnd"/>
      <w:r w:rsidRPr="00C11932">
        <w:rPr>
          <w:rFonts w:ascii="Garamond" w:hAnsi="Garamond"/>
          <w:i/>
          <w:iCs/>
          <w:sz w:val="24"/>
          <w:szCs w:val="24"/>
          <w:lang w:val="en-US"/>
        </w:rPr>
        <w:t xml:space="preserve"> Commune"</w:t>
      </w:r>
      <w:r w:rsidRPr="00C11932">
        <w:rPr>
          <w:rFonts w:ascii="Garamond" w:hAnsi="Garamond"/>
          <w:sz w:val="24"/>
          <w:szCs w:val="24"/>
          <w:lang w:val="en-US"/>
        </w:rPr>
        <w:t xml:space="preserve"> </w:t>
      </w:r>
      <w:r w:rsidRPr="00C11932">
        <w:rPr>
          <w:rFonts w:ascii="Garamond" w:hAnsi="Garamond"/>
          <w:i/>
          <w:sz w:val="24"/>
          <w:szCs w:val="24"/>
          <w:lang w:val="en-US"/>
        </w:rPr>
        <w:t>(ca. 1500-1650)</w:t>
      </w:r>
      <w:r w:rsidRPr="00C11932">
        <w:rPr>
          <w:rFonts w:ascii="Garamond" w:hAnsi="Garamond"/>
          <w:sz w:val="24"/>
          <w:szCs w:val="24"/>
          <w:lang w:val="en-US"/>
        </w:rPr>
        <w:t>, Leiden, 2012.</w:t>
      </w:r>
    </w:p>
    <w:p w14:paraId="69A7A6F8" w14:textId="77777777" w:rsidR="00CF45EA" w:rsidRPr="00C11932" w:rsidRDefault="00CF45EA" w:rsidP="00CF45EA">
      <w:pPr>
        <w:autoSpaceDE w:val="0"/>
        <w:autoSpaceDN w:val="0"/>
        <w:adjustRightInd w:val="0"/>
        <w:spacing w:line="276" w:lineRule="auto"/>
        <w:rPr>
          <w:rFonts w:ascii="Garamond" w:hAnsi="Garamond"/>
          <w:sz w:val="24"/>
          <w:szCs w:val="24"/>
          <w:lang w:val="en-US"/>
        </w:rPr>
      </w:pPr>
    </w:p>
    <w:p w14:paraId="5FBD6FFA" w14:textId="77777777" w:rsidR="00CF45EA" w:rsidRPr="00C11932" w:rsidRDefault="00CF45EA" w:rsidP="00CF45EA">
      <w:pPr>
        <w:autoSpaceDE w:val="0"/>
        <w:autoSpaceDN w:val="0"/>
        <w:adjustRightInd w:val="0"/>
        <w:spacing w:line="276" w:lineRule="auto"/>
        <w:rPr>
          <w:rFonts w:ascii="Garamond" w:hAnsi="Garamond"/>
          <w:sz w:val="24"/>
          <w:szCs w:val="24"/>
          <w:lang w:val="en-US"/>
        </w:rPr>
      </w:pPr>
      <w:r w:rsidRPr="00C11932">
        <w:rPr>
          <w:rFonts w:ascii="Garamond" w:hAnsi="Garamond"/>
          <w:smallCaps/>
          <w:sz w:val="24"/>
          <w:szCs w:val="24"/>
          <w:lang w:val="en-US"/>
        </w:rPr>
        <w:t>De Win</w:t>
      </w:r>
      <w:r w:rsidRPr="00C11932">
        <w:rPr>
          <w:rFonts w:ascii="Garamond" w:hAnsi="Garamond"/>
          <w:sz w:val="24"/>
          <w:szCs w:val="24"/>
          <w:lang w:val="en-US"/>
        </w:rPr>
        <w:t xml:space="preserve">, Paul, “Works of art as a form of criminal punishment in the Low Countries (14th–17th c.)”, in: Stefan </w:t>
      </w:r>
      <w:proofErr w:type="spellStart"/>
      <w:r w:rsidRPr="00C11932">
        <w:rPr>
          <w:rFonts w:ascii="Garamond" w:hAnsi="Garamond"/>
          <w:sz w:val="24"/>
          <w:szCs w:val="24"/>
          <w:lang w:val="en-US"/>
        </w:rPr>
        <w:t>Huygebaert</w:t>
      </w:r>
      <w:proofErr w:type="spellEnd"/>
      <w:r w:rsidRPr="00C11932">
        <w:rPr>
          <w:rFonts w:ascii="Garamond" w:hAnsi="Garamond"/>
          <w:sz w:val="24"/>
          <w:szCs w:val="24"/>
          <w:lang w:val="en-US"/>
        </w:rPr>
        <w:t xml:space="preserve"> </w:t>
      </w:r>
      <w:r w:rsidRPr="00C11932">
        <w:rPr>
          <w:rFonts w:ascii="Garamond" w:hAnsi="Garamond"/>
          <w:i/>
          <w:sz w:val="24"/>
          <w:szCs w:val="24"/>
          <w:lang w:val="en-US"/>
        </w:rPr>
        <w:t xml:space="preserve">et al. </w:t>
      </w:r>
      <w:r w:rsidRPr="00C11932">
        <w:rPr>
          <w:rFonts w:ascii="Garamond" w:hAnsi="Garamond"/>
          <w:sz w:val="24"/>
          <w:szCs w:val="24"/>
          <w:lang w:val="en-US"/>
        </w:rPr>
        <w:t xml:space="preserve">(eds.), </w:t>
      </w:r>
      <w:r w:rsidRPr="00C11932">
        <w:rPr>
          <w:rFonts w:ascii="Garamond" w:hAnsi="Garamond"/>
          <w:i/>
          <w:iCs/>
          <w:sz w:val="24"/>
          <w:szCs w:val="24"/>
          <w:lang w:val="en-US"/>
        </w:rPr>
        <w:t>The Art of Law</w:t>
      </w:r>
      <w:r w:rsidRPr="00C11932">
        <w:rPr>
          <w:rFonts w:ascii="Garamond" w:hAnsi="Garamond"/>
          <w:sz w:val="24"/>
          <w:szCs w:val="24"/>
          <w:lang w:val="en-US"/>
        </w:rPr>
        <w:t>. Artistic Representations and Iconography of Law and Justice in Context, from the Middle Ages to the First World War, Cham, 2018, 299-314.</w:t>
      </w:r>
    </w:p>
    <w:p w14:paraId="017DBBA4" w14:textId="77777777" w:rsidR="00CF45EA" w:rsidRPr="00C11932" w:rsidRDefault="00CF45EA" w:rsidP="00CF45EA">
      <w:pPr>
        <w:spacing w:line="276" w:lineRule="auto"/>
        <w:rPr>
          <w:rFonts w:ascii="Garamond" w:hAnsi="Garamond"/>
          <w:sz w:val="24"/>
          <w:szCs w:val="24"/>
          <w:lang w:val="en-US"/>
        </w:rPr>
      </w:pPr>
    </w:p>
    <w:p w14:paraId="4F9432AE" w14:textId="77777777" w:rsidR="00CF45EA" w:rsidRPr="00C11932" w:rsidRDefault="00CF45EA" w:rsidP="00CF45EA">
      <w:pPr>
        <w:spacing w:line="276" w:lineRule="auto"/>
        <w:rPr>
          <w:rFonts w:ascii="Garamond" w:hAnsi="Garamond"/>
          <w:sz w:val="24"/>
          <w:szCs w:val="24"/>
        </w:rPr>
      </w:pPr>
      <w:r w:rsidRPr="00C11932">
        <w:rPr>
          <w:rFonts w:ascii="Garamond" w:hAnsi="Garamond"/>
          <w:smallCaps/>
          <w:sz w:val="24"/>
          <w:szCs w:val="24"/>
        </w:rPr>
        <w:t>Duarte</w:t>
      </w:r>
      <w:r w:rsidRPr="00C11932">
        <w:rPr>
          <w:rFonts w:ascii="Garamond" w:hAnsi="Garamond"/>
          <w:sz w:val="24"/>
          <w:szCs w:val="24"/>
        </w:rPr>
        <w:t xml:space="preserve">, Luís Miguel, </w:t>
      </w:r>
      <w:r w:rsidRPr="00C11932">
        <w:rPr>
          <w:rFonts w:ascii="Garamond" w:hAnsi="Garamond"/>
          <w:i/>
          <w:iCs/>
          <w:sz w:val="24"/>
          <w:szCs w:val="24"/>
        </w:rPr>
        <w:t>Justiça e Criminalidade no Portugal Medievo (1459-1481)</w:t>
      </w:r>
      <w:r w:rsidRPr="00C11932">
        <w:rPr>
          <w:rFonts w:ascii="Garamond" w:hAnsi="Garamond"/>
          <w:sz w:val="24"/>
          <w:szCs w:val="24"/>
        </w:rPr>
        <w:t>, Lisboa, 1999.</w:t>
      </w:r>
    </w:p>
    <w:p w14:paraId="03692E95" w14:textId="77777777" w:rsidR="00CF45EA" w:rsidRPr="00C11932" w:rsidRDefault="00CF45EA" w:rsidP="00CF45EA">
      <w:pPr>
        <w:spacing w:line="276" w:lineRule="auto"/>
        <w:rPr>
          <w:rFonts w:ascii="Garamond" w:hAnsi="Garamond"/>
          <w:sz w:val="24"/>
          <w:szCs w:val="24"/>
        </w:rPr>
      </w:pPr>
    </w:p>
    <w:p w14:paraId="752CC23F" w14:textId="77777777" w:rsidR="00CF45EA" w:rsidRPr="00C11932" w:rsidRDefault="00CF45EA" w:rsidP="00CF45EA">
      <w:pPr>
        <w:spacing w:line="276" w:lineRule="auto"/>
        <w:rPr>
          <w:rFonts w:ascii="Garamond" w:hAnsi="Garamond"/>
          <w:sz w:val="24"/>
          <w:szCs w:val="24"/>
        </w:rPr>
      </w:pPr>
      <w:r w:rsidRPr="00C11932">
        <w:rPr>
          <w:rFonts w:ascii="Garamond" w:hAnsi="Garamond"/>
          <w:smallCaps/>
          <w:sz w:val="24"/>
          <w:szCs w:val="24"/>
        </w:rPr>
        <w:t>Faoro</w:t>
      </w:r>
      <w:r w:rsidRPr="00C11932">
        <w:rPr>
          <w:rFonts w:ascii="Garamond" w:hAnsi="Garamond"/>
          <w:sz w:val="24"/>
          <w:szCs w:val="24"/>
        </w:rPr>
        <w:t xml:space="preserve">, Raymundo, </w:t>
      </w:r>
      <w:r w:rsidRPr="00C11932">
        <w:rPr>
          <w:rFonts w:ascii="Garamond" w:hAnsi="Garamond"/>
          <w:i/>
          <w:iCs/>
          <w:sz w:val="24"/>
          <w:szCs w:val="24"/>
        </w:rPr>
        <w:t>Os Donos do Poder</w:t>
      </w:r>
      <w:r w:rsidRPr="00C11932">
        <w:rPr>
          <w:rFonts w:ascii="Garamond" w:hAnsi="Garamond"/>
          <w:sz w:val="24"/>
          <w:szCs w:val="24"/>
        </w:rPr>
        <w:t xml:space="preserve">. </w:t>
      </w:r>
      <w:r w:rsidRPr="00C11932">
        <w:rPr>
          <w:rFonts w:ascii="Garamond" w:hAnsi="Garamond"/>
          <w:i/>
          <w:sz w:val="24"/>
          <w:szCs w:val="24"/>
        </w:rPr>
        <w:t>Formação do Patronato Político Brasileiro</w:t>
      </w:r>
      <w:r w:rsidRPr="00C11932">
        <w:rPr>
          <w:rFonts w:ascii="Garamond" w:hAnsi="Garamond"/>
          <w:sz w:val="24"/>
          <w:szCs w:val="24"/>
        </w:rPr>
        <w:t>, São Paulo, 2012.</w:t>
      </w:r>
    </w:p>
    <w:p w14:paraId="5124ECF6" w14:textId="77777777" w:rsidR="00CF45EA" w:rsidRPr="00C11932" w:rsidRDefault="00CF45EA" w:rsidP="00CF45EA">
      <w:pPr>
        <w:pStyle w:val="Textodenotaderodap"/>
        <w:spacing w:line="276" w:lineRule="auto"/>
        <w:rPr>
          <w:rFonts w:ascii="Garamond" w:hAnsi="Garamond"/>
          <w:sz w:val="24"/>
          <w:szCs w:val="24"/>
        </w:rPr>
      </w:pPr>
    </w:p>
    <w:p w14:paraId="10A37FCC" w14:textId="77777777" w:rsidR="00CF45EA" w:rsidRPr="00C11932" w:rsidRDefault="00CF45EA" w:rsidP="00CF45EA">
      <w:pPr>
        <w:pStyle w:val="Textodenotaderodap"/>
        <w:spacing w:line="276" w:lineRule="auto"/>
        <w:rPr>
          <w:rFonts w:ascii="Garamond" w:hAnsi="Garamond"/>
          <w:sz w:val="22"/>
          <w:szCs w:val="22"/>
        </w:rPr>
      </w:pPr>
      <w:r w:rsidRPr="00C11932">
        <w:rPr>
          <w:rFonts w:ascii="Garamond" w:hAnsi="Garamond"/>
          <w:smallCaps/>
          <w:sz w:val="24"/>
          <w:szCs w:val="24"/>
        </w:rPr>
        <w:t>Figueiredo</w:t>
      </w:r>
      <w:r w:rsidRPr="00C11932">
        <w:rPr>
          <w:rFonts w:ascii="Garamond" w:hAnsi="Garamond"/>
          <w:sz w:val="24"/>
          <w:szCs w:val="24"/>
        </w:rPr>
        <w:t xml:space="preserve">, Lucas, </w:t>
      </w:r>
      <w:r w:rsidRPr="00C11932">
        <w:rPr>
          <w:rFonts w:ascii="Garamond" w:hAnsi="Garamond"/>
          <w:i/>
          <w:iCs/>
          <w:sz w:val="24"/>
          <w:szCs w:val="24"/>
        </w:rPr>
        <w:t>O Tiradentes</w:t>
      </w:r>
      <w:r w:rsidRPr="00C11932">
        <w:rPr>
          <w:rFonts w:ascii="Garamond" w:hAnsi="Garamond"/>
          <w:sz w:val="24"/>
          <w:szCs w:val="24"/>
        </w:rPr>
        <w:t xml:space="preserve">. </w:t>
      </w:r>
      <w:r w:rsidRPr="00C11932">
        <w:rPr>
          <w:rFonts w:ascii="Garamond" w:hAnsi="Garamond"/>
          <w:i/>
          <w:sz w:val="24"/>
          <w:szCs w:val="24"/>
        </w:rPr>
        <w:t>Uma biografia de Joaquim José da Silva Xavier</w:t>
      </w:r>
      <w:r w:rsidRPr="00C11932">
        <w:rPr>
          <w:rFonts w:ascii="Garamond" w:hAnsi="Garamond"/>
          <w:sz w:val="24"/>
          <w:szCs w:val="24"/>
        </w:rPr>
        <w:t>, São Paulo, 2018.</w:t>
      </w:r>
    </w:p>
    <w:p w14:paraId="6B6A7432" w14:textId="77777777" w:rsidR="00CF45EA" w:rsidRPr="00CF45EA" w:rsidRDefault="00CF45EA" w:rsidP="00CF45EA">
      <w:pPr>
        <w:pStyle w:val="Estilo1"/>
        <w:spacing w:line="276" w:lineRule="auto"/>
        <w:ind w:left="0" w:firstLine="0"/>
        <w:rPr>
          <w:rFonts w:ascii="Garamond" w:hAnsi="Garamond"/>
          <w:sz w:val="24"/>
          <w:szCs w:val="24"/>
          <w:lang w:val="pt-BR"/>
        </w:rPr>
      </w:pPr>
    </w:p>
    <w:p w14:paraId="6DF8A01E" w14:textId="77777777" w:rsidR="00CF45EA" w:rsidRPr="00CF45EA" w:rsidRDefault="00CF45EA" w:rsidP="00CF45EA">
      <w:pPr>
        <w:pStyle w:val="Estilo1"/>
        <w:spacing w:line="276" w:lineRule="auto"/>
        <w:ind w:left="0" w:firstLine="0"/>
        <w:rPr>
          <w:rFonts w:ascii="Garamond" w:hAnsi="Garamond"/>
          <w:sz w:val="24"/>
          <w:szCs w:val="24"/>
          <w:lang w:val="pt-BR"/>
        </w:rPr>
      </w:pPr>
      <w:r w:rsidRPr="00CF45EA">
        <w:rPr>
          <w:rFonts w:ascii="Garamond" w:hAnsi="Garamond"/>
          <w:smallCaps/>
          <w:sz w:val="24"/>
          <w:szCs w:val="24"/>
          <w:lang w:val="pt-BR"/>
        </w:rPr>
        <w:t>Foucault</w:t>
      </w:r>
      <w:r w:rsidRPr="00CF45EA">
        <w:rPr>
          <w:rFonts w:ascii="Garamond" w:hAnsi="Garamond"/>
          <w:sz w:val="24"/>
          <w:szCs w:val="24"/>
          <w:lang w:val="pt-BR"/>
        </w:rPr>
        <w:t xml:space="preserve">, Michel, </w:t>
      </w:r>
      <w:r w:rsidRPr="00CF45EA">
        <w:rPr>
          <w:rFonts w:ascii="Garamond" w:hAnsi="Garamond"/>
          <w:i/>
          <w:iCs/>
          <w:sz w:val="24"/>
          <w:szCs w:val="24"/>
          <w:lang w:val="pt-BR"/>
        </w:rPr>
        <w:t xml:space="preserve">Vigiar e Punir </w:t>
      </w:r>
      <w:r w:rsidRPr="00CF45EA">
        <w:rPr>
          <w:rFonts w:ascii="Garamond" w:hAnsi="Garamond"/>
          <w:iCs/>
          <w:sz w:val="24"/>
          <w:szCs w:val="24"/>
          <w:lang w:val="pt-BR"/>
        </w:rPr>
        <w:t>(</w:t>
      </w:r>
      <w:proofErr w:type="spellStart"/>
      <w:r w:rsidRPr="00CF45EA">
        <w:rPr>
          <w:rFonts w:ascii="Garamond" w:hAnsi="Garamond"/>
          <w:iCs/>
          <w:sz w:val="24"/>
          <w:szCs w:val="24"/>
          <w:lang w:val="pt-BR"/>
        </w:rPr>
        <w:t>transl</w:t>
      </w:r>
      <w:proofErr w:type="spellEnd"/>
      <w:r w:rsidRPr="00CF45EA">
        <w:rPr>
          <w:rFonts w:ascii="Garamond" w:hAnsi="Garamond"/>
          <w:iCs/>
          <w:sz w:val="24"/>
          <w:szCs w:val="24"/>
          <w:lang w:val="pt-BR"/>
        </w:rPr>
        <w:t xml:space="preserve">. </w:t>
      </w:r>
      <w:r w:rsidRPr="00CF45EA">
        <w:rPr>
          <w:rFonts w:ascii="Garamond" w:hAnsi="Garamond"/>
          <w:sz w:val="24"/>
          <w:szCs w:val="24"/>
          <w:lang w:val="pt-BR"/>
        </w:rPr>
        <w:t xml:space="preserve">Raquel </w:t>
      </w:r>
      <w:r w:rsidRPr="00CF45EA">
        <w:rPr>
          <w:rFonts w:ascii="Garamond" w:hAnsi="Garamond"/>
          <w:smallCaps/>
          <w:sz w:val="24"/>
          <w:szCs w:val="24"/>
          <w:lang w:val="pt-BR"/>
        </w:rPr>
        <w:t>Ramalhete</w:t>
      </w:r>
      <w:r w:rsidRPr="00CF45EA">
        <w:rPr>
          <w:rFonts w:ascii="Garamond" w:hAnsi="Garamond"/>
          <w:sz w:val="24"/>
          <w:szCs w:val="24"/>
          <w:lang w:val="pt-BR"/>
        </w:rPr>
        <w:t>), Petrópolis, 1999.</w:t>
      </w:r>
    </w:p>
    <w:p w14:paraId="762385C6" w14:textId="77777777" w:rsidR="00CF45EA" w:rsidRPr="00CF45EA" w:rsidRDefault="00CF45EA" w:rsidP="00CF45EA">
      <w:pPr>
        <w:pStyle w:val="Estilo1"/>
        <w:spacing w:line="276" w:lineRule="auto"/>
        <w:ind w:left="0" w:firstLine="0"/>
        <w:rPr>
          <w:rFonts w:ascii="Garamond" w:hAnsi="Garamond"/>
          <w:sz w:val="24"/>
          <w:szCs w:val="24"/>
          <w:lang w:val="pt-BR"/>
        </w:rPr>
      </w:pPr>
    </w:p>
    <w:p w14:paraId="4BCFE5E7" w14:textId="77777777" w:rsidR="00CF45EA" w:rsidRPr="00CF45EA" w:rsidRDefault="00CF45EA" w:rsidP="00CF45EA">
      <w:pPr>
        <w:pStyle w:val="Estilo1"/>
        <w:spacing w:line="276" w:lineRule="auto"/>
        <w:ind w:left="0" w:firstLine="0"/>
        <w:rPr>
          <w:rFonts w:ascii="Garamond" w:hAnsi="Garamond"/>
          <w:sz w:val="24"/>
          <w:szCs w:val="24"/>
          <w:lang w:val="pt-BR"/>
        </w:rPr>
      </w:pPr>
      <w:r w:rsidRPr="00CF45EA">
        <w:rPr>
          <w:rFonts w:ascii="Garamond" w:hAnsi="Garamond"/>
          <w:smallCaps/>
          <w:sz w:val="24"/>
          <w:szCs w:val="24"/>
          <w:lang w:val="pt-BR"/>
        </w:rPr>
        <w:t>Furtado</w:t>
      </w:r>
      <w:r w:rsidRPr="00CF45EA">
        <w:rPr>
          <w:rFonts w:ascii="Garamond" w:hAnsi="Garamond"/>
          <w:sz w:val="24"/>
          <w:szCs w:val="24"/>
          <w:lang w:val="pt-BR"/>
        </w:rPr>
        <w:t xml:space="preserve">, Júnia Ferreira &amp; </w:t>
      </w:r>
      <w:proofErr w:type="spellStart"/>
      <w:r w:rsidRPr="00CF45EA">
        <w:rPr>
          <w:rFonts w:ascii="Garamond" w:hAnsi="Garamond"/>
          <w:smallCaps/>
          <w:sz w:val="24"/>
          <w:szCs w:val="24"/>
          <w:lang w:val="pt-BR"/>
        </w:rPr>
        <w:t>Kantor</w:t>
      </w:r>
      <w:proofErr w:type="spellEnd"/>
      <w:r w:rsidRPr="00CF45EA">
        <w:rPr>
          <w:rFonts w:ascii="Garamond" w:hAnsi="Garamond"/>
          <w:sz w:val="24"/>
          <w:szCs w:val="24"/>
          <w:lang w:val="pt-BR"/>
        </w:rPr>
        <w:t xml:space="preserve">, Iris, “Introdução à Edição Brasileira”, in: </w:t>
      </w:r>
      <w:bookmarkStart w:id="3" w:name="_Hlk87360896"/>
      <w:r w:rsidRPr="00C11932">
        <w:rPr>
          <w:rFonts w:ascii="Garamond" w:hAnsi="Garamond"/>
          <w:sz w:val="24"/>
          <w:szCs w:val="24"/>
          <w:lang w:val="pt-BR"/>
        </w:rPr>
        <w:t xml:space="preserve">Werner </w:t>
      </w:r>
      <w:r w:rsidRPr="00CF45EA">
        <w:rPr>
          <w:rFonts w:ascii="Garamond" w:hAnsi="Garamond"/>
          <w:smallCaps/>
          <w:sz w:val="24"/>
          <w:szCs w:val="24"/>
          <w:lang w:val="pt-BR"/>
        </w:rPr>
        <w:t>Thomas</w:t>
      </w:r>
      <w:r w:rsidRPr="00C11932">
        <w:rPr>
          <w:rFonts w:ascii="Garamond" w:hAnsi="Garamond"/>
          <w:sz w:val="24"/>
          <w:szCs w:val="24"/>
          <w:lang w:val="pt-BR"/>
        </w:rPr>
        <w:t xml:space="preserve">, </w:t>
      </w:r>
      <w:proofErr w:type="spellStart"/>
      <w:r w:rsidRPr="00C11932">
        <w:rPr>
          <w:rFonts w:ascii="Garamond" w:hAnsi="Garamond"/>
          <w:sz w:val="24"/>
          <w:szCs w:val="24"/>
          <w:lang w:val="pt-BR"/>
        </w:rPr>
        <w:t>Eddy</w:t>
      </w:r>
      <w:proofErr w:type="spellEnd"/>
      <w:r w:rsidRPr="00C11932">
        <w:rPr>
          <w:rFonts w:ascii="Garamond" w:hAnsi="Garamond"/>
          <w:sz w:val="24"/>
          <w:szCs w:val="24"/>
          <w:lang w:val="pt-BR"/>
        </w:rPr>
        <w:t xml:space="preserve"> </w:t>
      </w:r>
      <w:proofErr w:type="spellStart"/>
      <w:r w:rsidRPr="00CF45EA">
        <w:rPr>
          <w:rFonts w:ascii="Garamond" w:hAnsi="Garamond"/>
          <w:smallCaps/>
          <w:sz w:val="24"/>
          <w:szCs w:val="24"/>
          <w:lang w:val="pt-BR"/>
        </w:rPr>
        <w:t>Stols</w:t>
      </w:r>
      <w:proofErr w:type="spellEnd"/>
      <w:r w:rsidRPr="00C11932">
        <w:rPr>
          <w:rFonts w:ascii="Garamond" w:hAnsi="Garamond"/>
          <w:sz w:val="24"/>
          <w:szCs w:val="24"/>
          <w:lang w:val="pt-BR"/>
        </w:rPr>
        <w:t xml:space="preserve">, Iris </w:t>
      </w:r>
      <w:proofErr w:type="spellStart"/>
      <w:r w:rsidRPr="00CF45EA">
        <w:rPr>
          <w:rFonts w:ascii="Garamond" w:hAnsi="Garamond"/>
          <w:smallCaps/>
          <w:sz w:val="24"/>
          <w:szCs w:val="24"/>
          <w:lang w:val="pt-BR"/>
        </w:rPr>
        <w:t>Kantor</w:t>
      </w:r>
      <w:proofErr w:type="spellEnd"/>
      <w:r w:rsidRPr="00C11932">
        <w:rPr>
          <w:rFonts w:ascii="Garamond" w:hAnsi="Garamond"/>
          <w:sz w:val="24"/>
          <w:szCs w:val="24"/>
          <w:lang w:val="pt-BR"/>
        </w:rPr>
        <w:t xml:space="preserve"> &amp; Júnia </w:t>
      </w:r>
      <w:r w:rsidRPr="00CF45EA">
        <w:rPr>
          <w:rFonts w:ascii="Garamond" w:hAnsi="Garamond"/>
          <w:smallCaps/>
          <w:sz w:val="24"/>
          <w:szCs w:val="24"/>
          <w:lang w:val="pt-BR"/>
        </w:rPr>
        <w:lastRenderedPageBreak/>
        <w:t>Furtado</w:t>
      </w:r>
      <w:r w:rsidRPr="00C11932">
        <w:rPr>
          <w:rFonts w:ascii="Garamond" w:hAnsi="Garamond"/>
          <w:sz w:val="24"/>
          <w:szCs w:val="24"/>
          <w:lang w:val="pt-BR"/>
        </w:rPr>
        <w:t xml:space="preserve"> (</w:t>
      </w:r>
      <w:proofErr w:type="gramStart"/>
      <w:r w:rsidRPr="00C11932">
        <w:rPr>
          <w:rFonts w:ascii="Garamond" w:hAnsi="Garamond"/>
          <w:sz w:val="24"/>
          <w:szCs w:val="24"/>
          <w:lang w:val="pt-BR"/>
        </w:rPr>
        <w:t>eds</w:t>
      </w:r>
      <w:proofErr w:type="gramEnd"/>
      <w:r w:rsidRPr="00C11932">
        <w:rPr>
          <w:rFonts w:ascii="Garamond" w:hAnsi="Garamond"/>
          <w:sz w:val="24"/>
          <w:szCs w:val="24"/>
          <w:lang w:val="pt-BR"/>
        </w:rPr>
        <w:t xml:space="preserve">.), </w:t>
      </w:r>
      <w:r w:rsidRPr="00CF45EA">
        <w:rPr>
          <w:rFonts w:ascii="Garamond" w:hAnsi="Garamond"/>
          <w:i/>
          <w:iCs/>
          <w:sz w:val="24"/>
          <w:szCs w:val="24"/>
          <w:lang w:val="pt-BR"/>
        </w:rPr>
        <w:t>Um Mundo Sobre Papel</w:t>
      </w:r>
      <w:r w:rsidRPr="00CF45EA">
        <w:rPr>
          <w:rFonts w:ascii="Garamond" w:hAnsi="Garamond"/>
          <w:sz w:val="24"/>
          <w:szCs w:val="24"/>
          <w:lang w:val="pt-BR"/>
        </w:rPr>
        <w:t xml:space="preserve">. </w:t>
      </w:r>
      <w:r w:rsidRPr="00CF45EA">
        <w:rPr>
          <w:rFonts w:ascii="Garamond" w:hAnsi="Garamond"/>
          <w:i/>
          <w:sz w:val="24"/>
          <w:szCs w:val="24"/>
          <w:lang w:val="pt-BR"/>
        </w:rPr>
        <w:t>Livros, Gravuras e Impressos Flamengos nos Impérios Português e Espanhol (Séculos XVI-XVIII)</w:t>
      </w:r>
      <w:r w:rsidRPr="00CF45EA">
        <w:rPr>
          <w:rFonts w:ascii="Garamond" w:hAnsi="Garamond"/>
          <w:sz w:val="24"/>
          <w:szCs w:val="24"/>
          <w:lang w:val="pt-BR"/>
        </w:rPr>
        <w:t>, São Paulo, 2014, 9-13.</w:t>
      </w:r>
      <w:bookmarkEnd w:id="3"/>
    </w:p>
    <w:p w14:paraId="01B3BB32" w14:textId="77777777" w:rsidR="00CF45EA" w:rsidRPr="00CF45EA" w:rsidRDefault="00CF45EA" w:rsidP="00CF45EA">
      <w:pPr>
        <w:pStyle w:val="Estilo1"/>
        <w:spacing w:line="276" w:lineRule="auto"/>
        <w:ind w:left="0" w:firstLine="0"/>
        <w:rPr>
          <w:rFonts w:ascii="Garamond" w:hAnsi="Garamond"/>
          <w:sz w:val="24"/>
          <w:szCs w:val="24"/>
          <w:lang w:val="pt-BR"/>
        </w:rPr>
      </w:pPr>
    </w:p>
    <w:p w14:paraId="67210C55" w14:textId="77777777" w:rsidR="00CF45EA" w:rsidRPr="00CF45EA" w:rsidRDefault="00CF45EA" w:rsidP="00CF45EA">
      <w:pPr>
        <w:pStyle w:val="Estilo1"/>
        <w:spacing w:line="276" w:lineRule="auto"/>
        <w:ind w:left="0" w:firstLine="0"/>
        <w:rPr>
          <w:rFonts w:ascii="Garamond" w:hAnsi="Garamond"/>
          <w:sz w:val="24"/>
          <w:szCs w:val="24"/>
          <w:lang w:val="pt-BR"/>
        </w:rPr>
      </w:pPr>
      <w:r w:rsidRPr="00CF45EA">
        <w:rPr>
          <w:rFonts w:ascii="Garamond" w:hAnsi="Garamond"/>
          <w:smallCaps/>
          <w:sz w:val="24"/>
          <w:szCs w:val="24"/>
          <w:lang w:val="pt-BR"/>
        </w:rPr>
        <w:t>Guimarães Rosa</w:t>
      </w:r>
      <w:r w:rsidRPr="00CF45EA">
        <w:rPr>
          <w:rFonts w:ascii="Garamond" w:hAnsi="Garamond"/>
          <w:sz w:val="24"/>
          <w:szCs w:val="24"/>
          <w:lang w:val="pt-BR"/>
        </w:rPr>
        <w:t xml:space="preserve">, João, “A terceira margem do rio”, in: João </w:t>
      </w:r>
      <w:r w:rsidRPr="00CF45EA">
        <w:rPr>
          <w:rFonts w:ascii="Garamond" w:hAnsi="Garamond"/>
          <w:smallCaps/>
          <w:sz w:val="24"/>
          <w:szCs w:val="24"/>
          <w:lang w:val="pt-BR"/>
        </w:rPr>
        <w:t>Guimarães Rosa,</w:t>
      </w:r>
      <w:r w:rsidRPr="00CF45EA">
        <w:rPr>
          <w:rFonts w:ascii="Garamond" w:hAnsi="Garamond"/>
          <w:sz w:val="24"/>
          <w:szCs w:val="24"/>
          <w:lang w:val="pt-BR"/>
        </w:rPr>
        <w:t xml:space="preserve"> </w:t>
      </w:r>
      <w:r w:rsidRPr="00CF45EA">
        <w:rPr>
          <w:rFonts w:ascii="Garamond" w:hAnsi="Garamond"/>
          <w:i/>
          <w:iCs/>
          <w:sz w:val="24"/>
          <w:szCs w:val="24"/>
          <w:lang w:val="pt-BR"/>
        </w:rPr>
        <w:t>Primeiras Estórias</w:t>
      </w:r>
      <w:r w:rsidRPr="00CF45EA">
        <w:rPr>
          <w:rFonts w:ascii="Garamond" w:hAnsi="Garamond"/>
          <w:sz w:val="24"/>
          <w:szCs w:val="24"/>
          <w:lang w:val="pt-BR"/>
        </w:rPr>
        <w:t>, Rio de Janeiro, 2001, 79-85.</w:t>
      </w:r>
    </w:p>
    <w:p w14:paraId="79E3084C" w14:textId="77777777" w:rsidR="00CF45EA" w:rsidRPr="00C11932" w:rsidRDefault="00CF45EA" w:rsidP="00CF45EA">
      <w:pPr>
        <w:spacing w:line="276" w:lineRule="auto"/>
        <w:rPr>
          <w:rFonts w:ascii="Garamond" w:hAnsi="Garamond"/>
          <w:sz w:val="24"/>
          <w:szCs w:val="24"/>
        </w:rPr>
      </w:pPr>
    </w:p>
    <w:p w14:paraId="15C24047" w14:textId="77777777" w:rsidR="00CF45EA" w:rsidRPr="00C11932" w:rsidRDefault="00CF45EA" w:rsidP="00CF45EA">
      <w:pPr>
        <w:spacing w:line="276" w:lineRule="auto"/>
        <w:rPr>
          <w:rFonts w:ascii="Garamond" w:hAnsi="Garamond"/>
          <w:sz w:val="24"/>
          <w:szCs w:val="24"/>
        </w:rPr>
      </w:pPr>
      <w:proofErr w:type="spellStart"/>
      <w:r w:rsidRPr="00C11932">
        <w:rPr>
          <w:rFonts w:ascii="Garamond" w:hAnsi="Garamond"/>
          <w:smallCaps/>
          <w:sz w:val="24"/>
          <w:szCs w:val="24"/>
        </w:rPr>
        <w:t>Hespanha</w:t>
      </w:r>
      <w:proofErr w:type="spellEnd"/>
      <w:r w:rsidRPr="00C11932">
        <w:rPr>
          <w:rFonts w:ascii="Garamond" w:hAnsi="Garamond"/>
          <w:sz w:val="24"/>
          <w:szCs w:val="24"/>
        </w:rPr>
        <w:t xml:space="preserve">, António Manuel, </w:t>
      </w:r>
      <w:r w:rsidRPr="00C11932">
        <w:rPr>
          <w:rFonts w:ascii="Garamond" w:hAnsi="Garamond"/>
          <w:bCs/>
          <w:i/>
          <w:iCs/>
          <w:sz w:val="24"/>
          <w:szCs w:val="24"/>
        </w:rPr>
        <w:t>Cultura Jurídica Europeia</w:t>
      </w:r>
      <w:r w:rsidRPr="00C11932">
        <w:rPr>
          <w:rFonts w:ascii="Garamond" w:hAnsi="Garamond"/>
          <w:sz w:val="24"/>
          <w:szCs w:val="24"/>
        </w:rPr>
        <w:t xml:space="preserve">. </w:t>
      </w:r>
      <w:r w:rsidRPr="00C11932">
        <w:rPr>
          <w:rFonts w:ascii="Garamond" w:hAnsi="Garamond"/>
          <w:i/>
          <w:sz w:val="24"/>
          <w:szCs w:val="24"/>
        </w:rPr>
        <w:t>Síntese de um Milênio</w:t>
      </w:r>
      <w:r w:rsidRPr="00C11932">
        <w:rPr>
          <w:rFonts w:ascii="Garamond" w:hAnsi="Garamond"/>
          <w:sz w:val="24"/>
          <w:szCs w:val="24"/>
        </w:rPr>
        <w:t>, Florianópolis, 2005.</w:t>
      </w:r>
    </w:p>
    <w:p w14:paraId="58289039" w14:textId="77777777" w:rsidR="00CF45EA" w:rsidRPr="00CF45EA" w:rsidRDefault="00CF45EA" w:rsidP="00CF45EA">
      <w:pPr>
        <w:pStyle w:val="Estilo1"/>
        <w:spacing w:line="276" w:lineRule="auto"/>
        <w:ind w:left="0" w:firstLine="0"/>
        <w:rPr>
          <w:rFonts w:ascii="Garamond" w:hAnsi="Garamond"/>
          <w:sz w:val="24"/>
          <w:szCs w:val="24"/>
          <w:lang w:val="pt-BR"/>
        </w:rPr>
      </w:pPr>
    </w:p>
    <w:p w14:paraId="2731CFE6" w14:textId="77777777" w:rsidR="00CF45EA" w:rsidRPr="00C11932" w:rsidRDefault="00CF45EA" w:rsidP="00CF45EA">
      <w:pPr>
        <w:pStyle w:val="Estilo1"/>
        <w:spacing w:line="276" w:lineRule="auto"/>
        <w:ind w:left="0" w:firstLine="0"/>
        <w:rPr>
          <w:rFonts w:ascii="Garamond" w:hAnsi="Garamond"/>
          <w:sz w:val="24"/>
          <w:szCs w:val="24"/>
        </w:rPr>
      </w:pPr>
      <w:r w:rsidRPr="00CF45EA">
        <w:rPr>
          <w:rFonts w:ascii="Garamond" w:hAnsi="Garamond"/>
          <w:smallCaps/>
          <w:sz w:val="24"/>
          <w:szCs w:val="24"/>
          <w:lang w:val="pt-BR"/>
        </w:rPr>
        <w:t xml:space="preserve">Le </w:t>
      </w:r>
      <w:proofErr w:type="spellStart"/>
      <w:r w:rsidRPr="00CF45EA">
        <w:rPr>
          <w:rFonts w:ascii="Garamond" w:hAnsi="Garamond"/>
          <w:smallCaps/>
          <w:sz w:val="24"/>
          <w:szCs w:val="24"/>
          <w:lang w:val="pt-BR"/>
        </w:rPr>
        <w:t>Goff</w:t>
      </w:r>
      <w:proofErr w:type="spellEnd"/>
      <w:r w:rsidRPr="00CF45EA">
        <w:rPr>
          <w:rFonts w:ascii="Garamond" w:hAnsi="Garamond"/>
          <w:sz w:val="24"/>
          <w:szCs w:val="24"/>
          <w:lang w:val="pt-BR"/>
        </w:rPr>
        <w:t xml:space="preserve">, Jacques, </w:t>
      </w:r>
      <w:r w:rsidRPr="00CF45EA">
        <w:rPr>
          <w:rFonts w:ascii="Garamond" w:hAnsi="Garamond"/>
          <w:i/>
          <w:iCs/>
          <w:sz w:val="24"/>
          <w:szCs w:val="24"/>
          <w:lang w:val="pt-BR"/>
        </w:rPr>
        <w:t>Raízes Medievais da Europa</w:t>
      </w:r>
      <w:r w:rsidRPr="00CF45EA">
        <w:rPr>
          <w:rFonts w:ascii="Garamond" w:hAnsi="Garamond"/>
          <w:sz w:val="24"/>
          <w:szCs w:val="24"/>
          <w:lang w:val="pt-BR"/>
        </w:rPr>
        <w:t xml:space="preserve"> (</w:t>
      </w:r>
      <w:proofErr w:type="spellStart"/>
      <w:r w:rsidRPr="00CF45EA">
        <w:rPr>
          <w:rFonts w:ascii="Garamond" w:hAnsi="Garamond"/>
          <w:sz w:val="24"/>
          <w:szCs w:val="24"/>
          <w:lang w:val="pt-BR"/>
        </w:rPr>
        <w:t>transl</w:t>
      </w:r>
      <w:proofErr w:type="spellEnd"/>
      <w:r w:rsidRPr="00CF45EA">
        <w:rPr>
          <w:rFonts w:ascii="Garamond" w:hAnsi="Garamond"/>
          <w:sz w:val="24"/>
          <w:szCs w:val="24"/>
          <w:lang w:val="pt-BR"/>
        </w:rPr>
        <w:t>.</w:t>
      </w:r>
      <w:r w:rsidRPr="00C11932">
        <w:rPr>
          <w:rFonts w:ascii="Garamond" w:hAnsi="Garamond"/>
          <w:sz w:val="24"/>
          <w:szCs w:val="24"/>
          <w:lang w:val="pt-BR"/>
        </w:rPr>
        <w:t xml:space="preserve"> </w:t>
      </w:r>
      <w:r w:rsidRPr="00C11932">
        <w:rPr>
          <w:rFonts w:ascii="Garamond" w:hAnsi="Garamond"/>
          <w:sz w:val="24"/>
          <w:szCs w:val="24"/>
        </w:rPr>
        <w:t xml:space="preserve">Jaime A. </w:t>
      </w:r>
      <w:proofErr w:type="spellStart"/>
      <w:r w:rsidRPr="00C11932">
        <w:rPr>
          <w:rFonts w:ascii="Garamond" w:hAnsi="Garamond"/>
          <w:smallCaps/>
          <w:sz w:val="24"/>
          <w:szCs w:val="24"/>
        </w:rPr>
        <w:t>Clasen</w:t>
      </w:r>
      <w:proofErr w:type="spellEnd"/>
      <w:r w:rsidRPr="00C11932">
        <w:rPr>
          <w:rFonts w:ascii="Garamond" w:hAnsi="Garamond"/>
          <w:smallCaps/>
          <w:sz w:val="24"/>
          <w:szCs w:val="24"/>
        </w:rPr>
        <w:t xml:space="preserve">), </w:t>
      </w:r>
      <w:proofErr w:type="spellStart"/>
      <w:r w:rsidRPr="00C11932">
        <w:rPr>
          <w:rFonts w:ascii="Garamond" w:hAnsi="Garamond"/>
          <w:sz w:val="24"/>
          <w:szCs w:val="24"/>
        </w:rPr>
        <w:t>Petrópolis</w:t>
      </w:r>
      <w:proofErr w:type="spellEnd"/>
      <w:r w:rsidRPr="00C11932">
        <w:rPr>
          <w:rFonts w:ascii="Garamond" w:hAnsi="Garamond"/>
          <w:sz w:val="24"/>
          <w:szCs w:val="24"/>
        </w:rPr>
        <w:t>, 2007.</w:t>
      </w:r>
    </w:p>
    <w:p w14:paraId="3D016154" w14:textId="77777777" w:rsidR="00CF45EA" w:rsidRPr="00C11932" w:rsidRDefault="00CF45EA" w:rsidP="00CF45EA">
      <w:pPr>
        <w:pStyle w:val="Estilo1"/>
        <w:spacing w:line="276" w:lineRule="auto"/>
        <w:ind w:left="0" w:firstLine="0"/>
        <w:rPr>
          <w:rFonts w:ascii="Garamond" w:hAnsi="Garamond"/>
          <w:sz w:val="24"/>
          <w:szCs w:val="24"/>
        </w:rPr>
      </w:pPr>
    </w:p>
    <w:p w14:paraId="78FFA4E2" w14:textId="77777777" w:rsidR="00CF45EA" w:rsidRPr="00C11932" w:rsidRDefault="00CF45EA" w:rsidP="00CF45EA">
      <w:pPr>
        <w:pStyle w:val="Estilo1"/>
        <w:spacing w:line="276" w:lineRule="auto"/>
        <w:ind w:left="0" w:firstLine="0"/>
        <w:rPr>
          <w:rFonts w:ascii="Garamond" w:hAnsi="Garamond"/>
          <w:sz w:val="24"/>
          <w:szCs w:val="24"/>
        </w:rPr>
      </w:pPr>
      <w:proofErr w:type="spellStart"/>
      <w:r w:rsidRPr="00C11932">
        <w:rPr>
          <w:rFonts w:ascii="Garamond" w:hAnsi="Garamond"/>
          <w:smallCaps/>
          <w:sz w:val="24"/>
          <w:szCs w:val="24"/>
        </w:rPr>
        <w:t>Martyn</w:t>
      </w:r>
      <w:proofErr w:type="spellEnd"/>
      <w:r w:rsidRPr="00C11932">
        <w:rPr>
          <w:rFonts w:ascii="Garamond" w:hAnsi="Garamond"/>
          <w:smallCaps/>
          <w:sz w:val="24"/>
          <w:szCs w:val="24"/>
        </w:rPr>
        <w:t xml:space="preserve">, </w:t>
      </w:r>
      <w:r w:rsidRPr="00C11932">
        <w:rPr>
          <w:rFonts w:ascii="Garamond" w:hAnsi="Garamond"/>
          <w:sz w:val="24"/>
          <w:szCs w:val="24"/>
        </w:rPr>
        <w:t xml:space="preserve">Georges, “Law, Justice and Art in Historical Perspective”, in: Stefan </w:t>
      </w:r>
      <w:proofErr w:type="spellStart"/>
      <w:r w:rsidRPr="00C11932">
        <w:rPr>
          <w:rFonts w:ascii="Garamond" w:hAnsi="Garamond"/>
          <w:smallCaps/>
          <w:sz w:val="24"/>
          <w:szCs w:val="24"/>
        </w:rPr>
        <w:t>Huygebaert</w:t>
      </w:r>
      <w:proofErr w:type="spellEnd"/>
      <w:r w:rsidRPr="00C11932">
        <w:rPr>
          <w:rFonts w:ascii="Garamond" w:hAnsi="Garamond"/>
          <w:sz w:val="24"/>
          <w:szCs w:val="24"/>
        </w:rPr>
        <w:t xml:space="preserve"> </w:t>
      </w:r>
      <w:r w:rsidRPr="00C11932">
        <w:rPr>
          <w:rFonts w:ascii="Garamond" w:hAnsi="Garamond"/>
          <w:i/>
          <w:sz w:val="24"/>
          <w:szCs w:val="24"/>
        </w:rPr>
        <w:t>et al.</w:t>
      </w:r>
      <w:r w:rsidRPr="00C11932">
        <w:rPr>
          <w:rFonts w:ascii="Garamond" w:hAnsi="Garamond"/>
          <w:sz w:val="24"/>
          <w:szCs w:val="24"/>
        </w:rPr>
        <w:t xml:space="preserve"> (eds.), </w:t>
      </w:r>
      <w:proofErr w:type="gramStart"/>
      <w:r w:rsidRPr="00C11932">
        <w:rPr>
          <w:rFonts w:ascii="Garamond" w:hAnsi="Garamond"/>
          <w:i/>
          <w:iCs/>
          <w:sz w:val="24"/>
          <w:szCs w:val="24"/>
        </w:rPr>
        <w:t>The</w:t>
      </w:r>
      <w:proofErr w:type="gramEnd"/>
      <w:r w:rsidRPr="00C11932">
        <w:rPr>
          <w:rFonts w:ascii="Garamond" w:hAnsi="Garamond"/>
          <w:i/>
          <w:iCs/>
          <w:sz w:val="24"/>
          <w:szCs w:val="24"/>
        </w:rPr>
        <w:t xml:space="preserve"> Art of Law</w:t>
      </w:r>
      <w:r w:rsidRPr="00C11932">
        <w:rPr>
          <w:rFonts w:ascii="Garamond" w:hAnsi="Garamond"/>
          <w:sz w:val="24"/>
          <w:szCs w:val="24"/>
        </w:rPr>
        <w:t xml:space="preserve">. </w:t>
      </w:r>
      <w:r w:rsidRPr="00C11932">
        <w:rPr>
          <w:rFonts w:ascii="Garamond" w:hAnsi="Garamond"/>
          <w:i/>
          <w:sz w:val="24"/>
          <w:szCs w:val="24"/>
        </w:rPr>
        <w:t>Artistic Representations and Iconography of Law and Justice in Context, from the Middle Ages to the First World War</w:t>
      </w:r>
      <w:r w:rsidRPr="00C11932">
        <w:rPr>
          <w:rFonts w:ascii="Garamond" w:hAnsi="Garamond"/>
          <w:sz w:val="24"/>
          <w:szCs w:val="24"/>
        </w:rPr>
        <w:t>, Cham, 2018, 3-24.</w:t>
      </w:r>
    </w:p>
    <w:p w14:paraId="02657C59" w14:textId="77777777" w:rsidR="00CF45EA" w:rsidRPr="00C11932" w:rsidRDefault="00CF45EA" w:rsidP="00CF45EA">
      <w:pPr>
        <w:pStyle w:val="Estilo1"/>
        <w:spacing w:line="276" w:lineRule="auto"/>
        <w:ind w:left="0" w:firstLine="0"/>
        <w:rPr>
          <w:rFonts w:ascii="Garamond" w:hAnsi="Garamond"/>
          <w:smallCaps/>
          <w:sz w:val="24"/>
          <w:szCs w:val="24"/>
        </w:rPr>
      </w:pPr>
    </w:p>
    <w:p w14:paraId="0A601AC2" w14:textId="77777777" w:rsidR="00CF45EA" w:rsidRPr="00C11932" w:rsidRDefault="00CF45EA" w:rsidP="00CF45EA">
      <w:pPr>
        <w:pStyle w:val="Estilo1"/>
        <w:spacing w:line="276" w:lineRule="auto"/>
        <w:ind w:left="0" w:firstLine="0"/>
        <w:rPr>
          <w:rFonts w:ascii="Garamond" w:hAnsi="Garamond"/>
          <w:sz w:val="24"/>
          <w:szCs w:val="24"/>
          <w:lang w:val="pt-BR"/>
        </w:rPr>
      </w:pPr>
      <w:proofErr w:type="spellStart"/>
      <w:r w:rsidRPr="00CF45EA">
        <w:rPr>
          <w:rFonts w:ascii="Garamond" w:hAnsi="Garamond"/>
          <w:smallCaps/>
          <w:sz w:val="24"/>
          <w:szCs w:val="24"/>
          <w:lang w:val="pt-BR"/>
        </w:rPr>
        <w:t>Martyn</w:t>
      </w:r>
      <w:proofErr w:type="spellEnd"/>
      <w:r w:rsidRPr="00CF45EA">
        <w:rPr>
          <w:rFonts w:ascii="Garamond" w:hAnsi="Garamond"/>
          <w:sz w:val="24"/>
          <w:szCs w:val="24"/>
          <w:lang w:val="pt-BR"/>
        </w:rPr>
        <w:t xml:space="preserve">, Georges, “Introdução à iconologia histórica do direito”, in: Arno </w:t>
      </w:r>
      <w:r w:rsidRPr="00CF45EA">
        <w:rPr>
          <w:rFonts w:ascii="Garamond" w:hAnsi="Garamond"/>
          <w:smallCaps/>
          <w:sz w:val="24"/>
          <w:szCs w:val="24"/>
          <w:lang w:val="pt-BR"/>
        </w:rPr>
        <w:t>Dal Ri Jr</w:t>
      </w:r>
      <w:r w:rsidRPr="00CF45EA">
        <w:rPr>
          <w:rFonts w:ascii="Garamond" w:hAnsi="Garamond"/>
          <w:sz w:val="24"/>
          <w:szCs w:val="24"/>
          <w:lang w:val="pt-BR"/>
        </w:rPr>
        <w:t xml:space="preserve">., Caetano </w:t>
      </w:r>
      <w:r w:rsidRPr="00CF45EA">
        <w:rPr>
          <w:rFonts w:ascii="Garamond" w:hAnsi="Garamond"/>
          <w:smallCaps/>
          <w:sz w:val="24"/>
          <w:szCs w:val="24"/>
          <w:lang w:val="pt-BR"/>
        </w:rPr>
        <w:t>Dias Corrêa</w:t>
      </w:r>
      <w:r w:rsidRPr="00CF45EA">
        <w:rPr>
          <w:rFonts w:ascii="Garamond" w:hAnsi="Garamond"/>
          <w:sz w:val="24"/>
          <w:szCs w:val="24"/>
          <w:lang w:val="pt-BR"/>
        </w:rPr>
        <w:t xml:space="preserve"> &amp; Diego </w:t>
      </w:r>
      <w:r w:rsidRPr="00CF45EA">
        <w:rPr>
          <w:rFonts w:ascii="Garamond" w:hAnsi="Garamond"/>
          <w:smallCaps/>
          <w:sz w:val="24"/>
          <w:szCs w:val="24"/>
          <w:lang w:val="pt-BR"/>
        </w:rPr>
        <w:t>Nunes</w:t>
      </w:r>
      <w:r w:rsidRPr="00CF45EA">
        <w:rPr>
          <w:rFonts w:ascii="Garamond" w:hAnsi="Garamond"/>
          <w:sz w:val="24"/>
          <w:szCs w:val="24"/>
          <w:lang w:val="pt-BR"/>
        </w:rPr>
        <w:t xml:space="preserve"> (</w:t>
      </w:r>
      <w:proofErr w:type="gramStart"/>
      <w:r w:rsidRPr="00CF45EA">
        <w:rPr>
          <w:rFonts w:ascii="Garamond" w:hAnsi="Garamond"/>
          <w:sz w:val="24"/>
          <w:szCs w:val="24"/>
          <w:lang w:val="pt-BR"/>
        </w:rPr>
        <w:t>eds</w:t>
      </w:r>
      <w:proofErr w:type="gramEnd"/>
      <w:r w:rsidRPr="00CF45EA">
        <w:rPr>
          <w:rFonts w:ascii="Garamond" w:hAnsi="Garamond"/>
          <w:sz w:val="24"/>
          <w:szCs w:val="24"/>
          <w:lang w:val="pt-BR"/>
        </w:rPr>
        <w:t xml:space="preserve">.), </w:t>
      </w:r>
      <w:r w:rsidRPr="00CF45EA">
        <w:rPr>
          <w:rFonts w:ascii="Garamond" w:hAnsi="Garamond"/>
          <w:i/>
          <w:iCs/>
          <w:sz w:val="24"/>
          <w:szCs w:val="24"/>
          <w:lang w:val="pt-BR"/>
        </w:rPr>
        <w:t xml:space="preserve">Anais dos XVI Encontros de História do Direito da UFSC – </w:t>
      </w:r>
      <w:proofErr w:type="spellStart"/>
      <w:r w:rsidRPr="00CF45EA">
        <w:rPr>
          <w:rFonts w:ascii="Garamond" w:hAnsi="Garamond"/>
          <w:i/>
          <w:iCs/>
          <w:sz w:val="24"/>
          <w:szCs w:val="24"/>
          <w:lang w:val="pt-BR"/>
        </w:rPr>
        <w:t>Printing</w:t>
      </w:r>
      <w:proofErr w:type="spellEnd"/>
      <w:r w:rsidRPr="00CF45EA">
        <w:rPr>
          <w:rFonts w:ascii="Garamond" w:hAnsi="Garamond"/>
          <w:i/>
          <w:iCs/>
          <w:sz w:val="24"/>
          <w:szCs w:val="24"/>
          <w:lang w:val="pt-BR"/>
        </w:rPr>
        <w:t xml:space="preserve"> &amp; </w:t>
      </w:r>
      <w:proofErr w:type="spellStart"/>
      <w:r w:rsidRPr="00CF45EA">
        <w:rPr>
          <w:rFonts w:ascii="Garamond" w:hAnsi="Garamond"/>
          <w:i/>
          <w:iCs/>
          <w:sz w:val="24"/>
          <w:szCs w:val="24"/>
          <w:lang w:val="pt-BR"/>
        </w:rPr>
        <w:t>Iconology</w:t>
      </w:r>
      <w:proofErr w:type="spellEnd"/>
      <w:r w:rsidRPr="00CF45EA">
        <w:rPr>
          <w:rFonts w:ascii="Garamond" w:hAnsi="Garamond"/>
          <w:i/>
          <w:iCs/>
          <w:sz w:val="24"/>
          <w:szCs w:val="24"/>
          <w:lang w:val="pt-BR"/>
        </w:rPr>
        <w:t xml:space="preserve"> as Legal-</w:t>
      </w:r>
      <w:proofErr w:type="spellStart"/>
      <w:r w:rsidRPr="00CF45EA">
        <w:rPr>
          <w:rFonts w:ascii="Garamond" w:hAnsi="Garamond"/>
          <w:i/>
          <w:iCs/>
          <w:sz w:val="24"/>
          <w:szCs w:val="24"/>
          <w:lang w:val="pt-BR"/>
        </w:rPr>
        <w:t>Historical</w:t>
      </w:r>
      <w:proofErr w:type="spellEnd"/>
      <w:r w:rsidRPr="00CF45EA">
        <w:rPr>
          <w:rFonts w:ascii="Garamond" w:hAnsi="Garamond"/>
          <w:i/>
          <w:iCs/>
          <w:sz w:val="24"/>
          <w:szCs w:val="24"/>
          <w:lang w:val="pt-BR"/>
        </w:rPr>
        <w:t xml:space="preserve"> </w:t>
      </w:r>
      <w:proofErr w:type="spellStart"/>
      <w:r w:rsidRPr="00CF45EA">
        <w:rPr>
          <w:rFonts w:ascii="Garamond" w:hAnsi="Garamond"/>
          <w:i/>
          <w:iCs/>
          <w:sz w:val="24"/>
          <w:szCs w:val="24"/>
          <w:lang w:val="pt-BR"/>
        </w:rPr>
        <w:t>Sources</w:t>
      </w:r>
      <w:proofErr w:type="spellEnd"/>
      <w:r w:rsidRPr="00CF45EA">
        <w:rPr>
          <w:rFonts w:ascii="Garamond" w:hAnsi="Garamond"/>
          <w:sz w:val="24"/>
          <w:szCs w:val="24"/>
          <w:lang w:val="pt-BR"/>
        </w:rPr>
        <w:t xml:space="preserve">, </w:t>
      </w:r>
      <w:r w:rsidRPr="00C11932">
        <w:rPr>
          <w:rFonts w:ascii="Garamond" w:hAnsi="Garamond"/>
          <w:sz w:val="24"/>
          <w:szCs w:val="24"/>
          <w:lang w:val="pt-BR"/>
        </w:rPr>
        <w:t>Florianópolis, 2020, 12-37.</w:t>
      </w:r>
    </w:p>
    <w:p w14:paraId="23EF2F57" w14:textId="77777777" w:rsidR="00CF45EA" w:rsidRPr="00CF45EA" w:rsidRDefault="00CF45EA" w:rsidP="00CF45EA">
      <w:pPr>
        <w:pStyle w:val="Estilo1"/>
        <w:spacing w:line="276" w:lineRule="auto"/>
        <w:ind w:left="0" w:firstLine="0"/>
        <w:rPr>
          <w:rFonts w:ascii="Garamond" w:hAnsi="Garamond"/>
          <w:sz w:val="24"/>
          <w:szCs w:val="24"/>
          <w:lang w:val="pt-BR"/>
        </w:rPr>
      </w:pPr>
    </w:p>
    <w:p w14:paraId="29F7E32E" w14:textId="77777777" w:rsidR="00CF45EA" w:rsidRPr="00CF45EA" w:rsidRDefault="00CF45EA" w:rsidP="00CF45EA">
      <w:pPr>
        <w:pStyle w:val="Estilo1"/>
        <w:spacing w:line="276" w:lineRule="auto"/>
        <w:ind w:left="0" w:firstLine="0"/>
        <w:rPr>
          <w:rFonts w:ascii="Garamond" w:hAnsi="Garamond"/>
          <w:sz w:val="24"/>
          <w:szCs w:val="24"/>
          <w:lang w:val="pt-BR"/>
        </w:rPr>
      </w:pPr>
      <w:r w:rsidRPr="00CF45EA">
        <w:rPr>
          <w:rFonts w:ascii="Garamond" w:hAnsi="Garamond"/>
          <w:smallCaps/>
          <w:sz w:val="24"/>
          <w:szCs w:val="24"/>
          <w:lang w:val="pt-BR"/>
        </w:rPr>
        <w:t>Maxwell</w:t>
      </w:r>
      <w:r w:rsidRPr="00CF45EA">
        <w:rPr>
          <w:rFonts w:ascii="Garamond" w:hAnsi="Garamond"/>
          <w:sz w:val="24"/>
          <w:szCs w:val="24"/>
          <w:lang w:val="pt-BR"/>
        </w:rPr>
        <w:t xml:space="preserve">, Kenneth, </w:t>
      </w:r>
      <w:r w:rsidRPr="00CF45EA">
        <w:rPr>
          <w:rFonts w:ascii="Garamond" w:hAnsi="Garamond"/>
          <w:i/>
          <w:iCs/>
          <w:sz w:val="24"/>
          <w:szCs w:val="24"/>
          <w:lang w:val="pt-BR"/>
        </w:rPr>
        <w:t>A Devassa da Devassa</w:t>
      </w:r>
      <w:r w:rsidRPr="00CF45EA">
        <w:rPr>
          <w:rFonts w:ascii="Garamond" w:hAnsi="Garamond"/>
          <w:sz w:val="24"/>
          <w:szCs w:val="24"/>
          <w:lang w:val="pt-BR"/>
        </w:rPr>
        <w:t xml:space="preserve">. </w:t>
      </w:r>
      <w:r w:rsidRPr="00CF45EA">
        <w:rPr>
          <w:rFonts w:ascii="Garamond" w:hAnsi="Garamond"/>
          <w:i/>
          <w:sz w:val="24"/>
          <w:szCs w:val="24"/>
          <w:lang w:val="pt-BR"/>
        </w:rPr>
        <w:t>A Inconfidência Mineira – Brasil e Portugal (1750-1808)</w:t>
      </w:r>
      <w:r w:rsidRPr="00CF45EA">
        <w:rPr>
          <w:rFonts w:ascii="Garamond" w:hAnsi="Garamond"/>
          <w:sz w:val="24"/>
          <w:szCs w:val="24"/>
          <w:lang w:val="pt-BR"/>
        </w:rPr>
        <w:t xml:space="preserve"> (</w:t>
      </w:r>
      <w:proofErr w:type="spellStart"/>
      <w:r w:rsidRPr="00CF45EA">
        <w:rPr>
          <w:rFonts w:ascii="Garamond" w:hAnsi="Garamond"/>
          <w:sz w:val="24"/>
          <w:szCs w:val="24"/>
          <w:lang w:val="pt-BR"/>
        </w:rPr>
        <w:t>transl</w:t>
      </w:r>
      <w:proofErr w:type="spellEnd"/>
      <w:r w:rsidRPr="00CF45EA">
        <w:rPr>
          <w:rFonts w:ascii="Garamond" w:hAnsi="Garamond"/>
          <w:sz w:val="24"/>
          <w:szCs w:val="24"/>
          <w:lang w:val="pt-BR"/>
        </w:rPr>
        <w:t xml:space="preserve">. João </w:t>
      </w:r>
      <w:r w:rsidRPr="00CF45EA">
        <w:rPr>
          <w:rFonts w:ascii="Garamond" w:hAnsi="Garamond"/>
          <w:smallCaps/>
          <w:sz w:val="24"/>
          <w:szCs w:val="24"/>
          <w:lang w:val="pt-BR"/>
        </w:rPr>
        <w:t>Maia</w:t>
      </w:r>
      <w:r w:rsidRPr="00CF45EA">
        <w:rPr>
          <w:rFonts w:ascii="Garamond" w:hAnsi="Garamond"/>
          <w:sz w:val="24"/>
          <w:szCs w:val="24"/>
          <w:lang w:val="pt-BR"/>
        </w:rPr>
        <w:t>), São Paulo, 2010.</w:t>
      </w:r>
    </w:p>
    <w:p w14:paraId="25D32A5A" w14:textId="77777777" w:rsidR="00CF45EA" w:rsidRPr="00CF45EA" w:rsidRDefault="00CF45EA" w:rsidP="00CF45EA">
      <w:pPr>
        <w:pStyle w:val="Estilo1"/>
        <w:spacing w:line="276" w:lineRule="auto"/>
        <w:ind w:left="0" w:firstLine="0"/>
        <w:rPr>
          <w:rFonts w:ascii="Garamond" w:hAnsi="Garamond"/>
          <w:sz w:val="24"/>
          <w:szCs w:val="24"/>
          <w:lang w:val="pt-BR"/>
        </w:rPr>
      </w:pPr>
    </w:p>
    <w:p w14:paraId="310C773B" w14:textId="77777777" w:rsidR="00CF45EA" w:rsidRPr="00CF45EA" w:rsidRDefault="00CF45EA" w:rsidP="00CF45EA">
      <w:pPr>
        <w:pStyle w:val="Estilo1"/>
        <w:spacing w:line="276" w:lineRule="auto"/>
        <w:ind w:left="0" w:firstLine="0"/>
        <w:rPr>
          <w:rFonts w:ascii="Garamond" w:hAnsi="Garamond"/>
          <w:sz w:val="24"/>
          <w:szCs w:val="24"/>
          <w:lang w:val="pt-BR"/>
        </w:rPr>
      </w:pPr>
      <w:r w:rsidRPr="00CF45EA">
        <w:rPr>
          <w:rFonts w:ascii="Garamond" w:hAnsi="Garamond"/>
          <w:smallCaps/>
          <w:sz w:val="24"/>
          <w:szCs w:val="24"/>
          <w:lang w:val="pt-BR"/>
        </w:rPr>
        <w:t>Mello e Souza</w:t>
      </w:r>
      <w:r w:rsidRPr="00CF45EA">
        <w:rPr>
          <w:rFonts w:ascii="Garamond" w:hAnsi="Garamond"/>
          <w:sz w:val="24"/>
          <w:szCs w:val="24"/>
          <w:lang w:val="pt-BR"/>
        </w:rPr>
        <w:t xml:space="preserve">, Laura de, “Tensões sociais em Minas na segunda metade do século XVIII”, in: Adauto Novaes (ed.), </w:t>
      </w:r>
      <w:r w:rsidRPr="00CF45EA">
        <w:rPr>
          <w:rFonts w:ascii="Garamond" w:hAnsi="Garamond"/>
          <w:i/>
          <w:iCs/>
          <w:sz w:val="24"/>
          <w:szCs w:val="24"/>
          <w:lang w:val="pt-BR"/>
        </w:rPr>
        <w:t>Tempo e História</w:t>
      </w:r>
      <w:r w:rsidRPr="00CF45EA">
        <w:rPr>
          <w:rFonts w:ascii="Garamond" w:hAnsi="Garamond"/>
          <w:sz w:val="24"/>
          <w:szCs w:val="24"/>
          <w:lang w:val="pt-BR"/>
        </w:rPr>
        <w:t>, São Paulo, 1992, 347-366.</w:t>
      </w:r>
    </w:p>
    <w:p w14:paraId="4646DAED" w14:textId="77777777" w:rsidR="00CF45EA" w:rsidRPr="00C11932" w:rsidRDefault="00CF45EA" w:rsidP="00CF45EA">
      <w:pPr>
        <w:spacing w:line="276" w:lineRule="auto"/>
        <w:rPr>
          <w:rFonts w:ascii="Garamond" w:hAnsi="Garamond"/>
          <w:sz w:val="24"/>
          <w:szCs w:val="24"/>
        </w:rPr>
      </w:pPr>
    </w:p>
    <w:p w14:paraId="2749990B" w14:textId="77777777" w:rsidR="00CF45EA" w:rsidRPr="00C11932" w:rsidRDefault="00CF45EA" w:rsidP="00CF45EA">
      <w:pPr>
        <w:spacing w:line="276" w:lineRule="auto"/>
        <w:rPr>
          <w:rFonts w:ascii="Garamond" w:hAnsi="Garamond"/>
          <w:sz w:val="24"/>
          <w:szCs w:val="24"/>
        </w:rPr>
      </w:pPr>
      <w:r w:rsidRPr="00C11932">
        <w:rPr>
          <w:rFonts w:ascii="Garamond" w:hAnsi="Garamond"/>
          <w:smallCaps/>
          <w:sz w:val="24"/>
          <w:szCs w:val="24"/>
        </w:rPr>
        <w:t>Oliveira</w:t>
      </w:r>
      <w:r w:rsidRPr="00C11932">
        <w:rPr>
          <w:rFonts w:ascii="Garamond" w:hAnsi="Garamond"/>
          <w:sz w:val="24"/>
          <w:szCs w:val="24"/>
        </w:rPr>
        <w:t xml:space="preserve">, Myriam Andrade Ribeiro de, </w:t>
      </w:r>
      <w:r w:rsidRPr="00C11932">
        <w:rPr>
          <w:rFonts w:ascii="Garamond" w:hAnsi="Garamond"/>
          <w:i/>
          <w:iCs/>
          <w:sz w:val="24"/>
          <w:szCs w:val="24"/>
        </w:rPr>
        <w:t>Aleijadinho: Passos e Profetas</w:t>
      </w:r>
      <w:r w:rsidRPr="00C11932">
        <w:rPr>
          <w:rFonts w:ascii="Garamond" w:hAnsi="Garamond"/>
          <w:sz w:val="24"/>
          <w:szCs w:val="24"/>
        </w:rPr>
        <w:t>, Belo Horizonte, 2002.</w:t>
      </w:r>
    </w:p>
    <w:p w14:paraId="4D80FC2F" w14:textId="77777777" w:rsidR="00CF45EA" w:rsidRPr="00CF45EA" w:rsidRDefault="00CF45EA" w:rsidP="00CF45EA">
      <w:pPr>
        <w:pStyle w:val="Estilo1"/>
        <w:spacing w:line="276" w:lineRule="auto"/>
        <w:ind w:left="0" w:firstLine="0"/>
        <w:rPr>
          <w:rFonts w:ascii="Garamond" w:hAnsi="Garamond"/>
          <w:sz w:val="24"/>
          <w:szCs w:val="24"/>
          <w:lang w:val="pt-BR"/>
        </w:rPr>
      </w:pPr>
    </w:p>
    <w:p w14:paraId="685771F6" w14:textId="6F06F2B1" w:rsidR="00CF45EA" w:rsidRPr="00CF45EA" w:rsidRDefault="00CF45EA" w:rsidP="00CF45EA">
      <w:pPr>
        <w:pStyle w:val="Estilo1"/>
        <w:spacing w:line="276" w:lineRule="auto"/>
        <w:ind w:left="0" w:firstLine="0"/>
        <w:rPr>
          <w:rFonts w:ascii="Garamond" w:hAnsi="Garamond"/>
          <w:sz w:val="24"/>
          <w:szCs w:val="24"/>
          <w:lang w:val="pt-BR"/>
        </w:rPr>
      </w:pPr>
      <w:r w:rsidRPr="00CF45EA">
        <w:rPr>
          <w:rFonts w:ascii="Garamond" w:hAnsi="Garamond"/>
          <w:smallCaps/>
          <w:sz w:val="24"/>
          <w:szCs w:val="24"/>
          <w:lang w:val="pt-BR"/>
        </w:rPr>
        <w:t>Oliveira</w:t>
      </w:r>
      <w:r w:rsidRPr="00CF45EA">
        <w:rPr>
          <w:rFonts w:ascii="Garamond" w:hAnsi="Garamond"/>
          <w:sz w:val="24"/>
          <w:szCs w:val="24"/>
          <w:lang w:val="pt-BR"/>
        </w:rPr>
        <w:t xml:space="preserve">, Myriam Andrade Ribeiro de, </w:t>
      </w:r>
      <w:proofErr w:type="gramStart"/>
      <w:r w:rsidRPr="00CF45EA">
        <w:rPr>
          <w:rFonts w:ascii="Garamond" w:hAnsi="Garamond"/>
          <w:i/>
          <w:iCs/>
          <w:sz w:val="24"/>
          <w:szCs w:val="24"/>
          <w:lang w:val="pt-BR"/>
        </w:rPr>
        <w:t>Os Passos</w:t>
      </w:r>
      <w:proofErr w:type="gramEnd"/>
      <w:r w:rsidRPr="00CF45EA">
        <w:rPr>
          <w:rFonts w:ascii="Garamond" w:hAnsi="Garamond"/>
          <w:i/>
          <w:iCs/>
          <w:sz w:val="24"/>
          <w:szCs w:val="24"/>
          <w:lang w:val="pt-BR"/>
        </w:rPr>
        <w:t xml:space="preserve"> de Congonhas e suas Restaurações</w:t>
      </w:r>
      <w:r w:rsidRPr="00CF45EA">
        <w:rPr>
          <w:rFonts w:ascii="Garamond" w:hAnsi="Garamond"/>
          <w:sz w:val="24"/>
          <w:szCs w:val="24"/>
          <w:lang w:val="pt-BR"/>
        </w:rPr>
        <w:t xml:space="preserve">, Brasília, 2011, </w:t>
      </w:r>
      <w:hyperlink r:id="rId21" w:history="1">
        <w:r w:rsidRPr="00CF45EA">
          <w:rPr>
            <w:rStyle w:val="Hyperlink"/>
            <w:rFonts w:ascii="Garamond" w:hAnsi="Garamond"/>
            <w:sz w:val="24"/>
            <w:szCs w:val="24"/>
            <w:lang w:val="pt-BR"/>
          </w:rPr>
          <w:t>http://portal.iphan.gov.br/</w:t>
        </w:r>
      </w:hyperlink>
      <w:r w:rsidRPr="00CF45EA">
        <w:rPr>
          <w:rFonts w:ascii="Garamond" w:hAnsi="Garamond"/>
          <w:sz w:val="24"/>
          <w:szCs w:val="24"/>
          <w:lang w:val="pt-BR"/>
        </w:rPr>
        <w:t xml:space="preserve">, </w:t>
      </w:r>
      <w:proofErr w:type="spellStart"/>
      <w:r w:rsidRPr="00CF45EA">
        <w:rPr>
          <w:rFonts w:ascii="Garamond" w:hAnsi="Garamond"/>
          <w:sz w:val="24"/>
          <w:szCs w:val="24"/>
          <w:lang w:val="pt-BR"/>
        </w:rPr>
        <w:t>accessed</w:t>
      </w:r>
      <w:proofErr w:type="spellEnd"/>
      <w:r w:rsidRPr="00CF45EA">
        <w:rPr>
          <w:rFonts w:ascii="Garamond" w:hAnsi="Garamond"/>
          <w:sz w:val="24"/>
          <w:szCs w:val="24"/>
          <w:lang w:val="pt-BR"/>
        </w:rPr>
        <w:t xml:space="preserve"> 20 </w:t>
      </w:r>
      <w:proofErr w:type="spellStart"/>
      <w:r w:rsidRPr="00CF45EA">
        <w:rPr>
          <w:rFonts w:ascii="Garamond" w:hAnsi="Garamond"/>
          <w:sz w:val="24"/>
          <w:szCs w:val="24"/>
          <w:lang w:val="pt-BR"/>
        </w:rPr>
        <w:t>October</w:t>
      </w:r>
      <w:proofErr w:type="spellEnd"/>
      <w:r w:rsidRPr="00CF45EA">
        <w:rPr>
          <w:rFonts w:ascii="Garamond" w:hAnsi="Garamond"/>
          <w:sz w:val="24"/>
          <w:szCs w:val="24"/>
          <w:lang w:val="pt-BR"/>
        </w:rPr>
        <w:t xml:space="preserve"> 2022.</w:t>
      </w:r>
    </w:p>
    <w:p w14:paraId="7DBBD0DE" w14:textId="77777777" w:rsidR="00CF45EA" w:rsidRPr="00C11932" w:rsidRDefault="00CF45EA" w:rsidP="00CF45EA">
      <w:pPr>
        <w:pStyle w:val="Estilo3"/>
        <w:spacing w:line="276" w:lineRule="auto"/>
        <w:rPr>
          <w:rFonts w:ascii="Garamond" w:hAnsi="Garamond" w:cs="Times New Roman"/>
          <w:sz w:val="24"/>
          <w:szCs w:val="24"/>
        </w:rPr>
      </w:pPr>
    </w:p>
    <w:p w14:paraId="2948C112" w14:textId="77777777" w:rsidR="00CF45EA" w:rsidRPr="00C11932" w:rsidRDefault="00CF45EA" w:rsidP="00CF45EA">
      <w:pPr>
        <w:pStyle w:val="Estilo3"/>
        <w:spacing w:line="276" w:lineRule="auto"/>
        <w:rPr>
          <w:rFonts w:ascii="Garamond" w:hAnsi="Garamond" w:cs="Times New Roman"/>
          <w:sz w:val="24"/>
          <w:szCs w:val="24"/>
        </w:rPr>
      </w:pPr>
      <w:proofErr w:type="spellStart"/>
      <w:r w:rsidRPr="00C11932">
        <w:rPr>
          <w:rFonts w:ascii="Garamond" w:hAnsi="Garamond" w:cs="Times New Roman"/>
          <w:smallCaps/>
          <w:sz w:val="24"/>
          <w:szCs w:val="24"/>
        </w:rPr>
        <w:t>Panofsky</w:t>
      </w:r>
      <w:proofErr w:type="spellEnd"/>
      <w:r w:rsidRPr="00C11932">
        <w:rPr>
          <w:rFonts w:ascii="Garamond" w:hAnsi="Garamond" w:cs="Times New Roman"/>
          <w:sz w:val="24"/>
          <w:szCs w:val="24"/>
        </w:rPr>
        <w:t xml:space="preserve">, Erwin, </w:t>
      </w:r>
      <w:r w:rsidRPr="00C11932">
        <w:rPr>
          <w:rFonts w:ascii="Garamond" w:hAnsi="Garamond" w:cs="Times New Roman"/>
          <w:i/>
          <w:iCs/>
          <w:sz w:val="24"/>
          <w:szCs w:val="24"/>
        </w:rPr>
        <w:t xml:space="preserve">Significado nas Artes Visuais </w:t>
      </w:r>
      <w:r w:rsidRPr="00C11932">
        <w:rPr>
          <w:rFonts w:ascii="Garamond" w:hAnsi="Garamond" w:cs="Times New Roman"/>
          <w:iCs/>
          <w:sz w:val="24"/>
          <w:szCs w:val="24"/>
        </w:rPr>
        <w:t>(</w:t>
      </w:r>
      <w:proofErr w:type="spellStart"/>
      <w:r w:rsidRPr="00C11932">
        <w:rPr>
          <w:rFonts w:ascii="Garamond" w:hAnsi="Garamond" w:cs="Times New Roman"/>
          <w:iCs/>
          <w:sz w:val="24"/>
          <w:szCs w:val="24"/>
        </w:rPr>
        <w:t>transl</w:t>
      </w:r>
      <w:proofErr w:type="spellEnd"/>
      <w:r w:rsidRPr="00C11932">
        <w:rPr>
          <w:rFonts w:ascii="Garamond" w:hAnsi="Garamond" w:cs="Times New Roman"/>
          <w:iCs/>
          <w:sz w:val="24"/>
          <w:szCs w:val="24"/>
        </w:rPr>
        <w:t xml:space="preserve">. </w:t>
      </w:r>
      <w:r w:rsidRPr="00C11932">
        <w:rPr>
          <w:rFonts w:ascii="Garamond" w:hAnsi="Garamond" w:cs="Times New Roman"/>
          <w:sz w:val="24"/>
          <w:szCs w:val="24"/>
        </w:rPr>
        <w:t xml:space="preserve">Maria Clara F. </w:t>
      </w:r>
      <w:proofErr w:type="spellStart"/>
      <w:r w:rsidRPr="00C11932">
        <w:rPr>
          <w:rFonts w:ascii="Garamond" w:hAnsi="Garamond" w:cs="Times New Roman"/>
          <w:smallCaps/>
          <w:sz w:val="24"/>
          <w:szCs w:val="24"/>
        </w:rPr>
        <w:t>Knesse</w:t>
      </w:r>
      <w:proofErr w:type="spellEnd"/>
      <w:r w:rsidRPr="00C11932">
        <w:rPr>
          <w:rFonts w:ascii="Garamond" w:hAnsi="Garamond" w:cs="Times New Roman"/>
          <w:sz w:val="24"/>
          <w:szCs w:val="24"/>
        </w:rPr>
        <w:t xml:space="preserve"> &amp; J. </w:t>
      </w:r>
      <w:r w:rsidRPr="00C11932">
        <w:rPr>
          <w:rFonts w:ascii="Garamond" w:hAnsi="Garamond" w:cs="Times New Roman"/>
          <w:smallCaps/>
          <w:sz w:val="24"/>
          <w:szCs w:val="24"/>
        </w:rPr>
        <w:t xml:space="preserve">Guinsburg), </w:t>
      </w:r>
      <w:r w:rsidRPr="00C11932">
        <w:rPr>
          <w:rFonts w:ascii="Garamond" w:hAnsi="Garamond" w:cs="Times New Roman"/>
          <w:sz w:val="24"/>
          <w:szCs w:val="24"/>
        </w:rPr>
        <w:t>São Paulo, 2019.</w:t>
      </w:r>
    </w:p>
    <w:p w14:paraId="6723A315" w14:textId="77777777" w:rsidR="00CF45EA" w:rsidRPr="00CF45EA" w:rsidRDefault="00CF45EA" w:rsidP="00CF45EA">
      <w:pPr>
        <w:pStyle w:val="Estilo1"/>
        <w:spacing w:line="276" w:lineRule="auto"/>
        <w:ind w:left="0" w:firstLine="0"/>
        <w:rPr>
          <w:rFonts w:ascii="Garamond" w:hAnsi="Garamond"/>
          <w:sz w:val="24"/>
          <w:szCs w:val="24"/>
          <w:lang w:val="pt-BR"/>
        </w:rPr>
      </w:pPr>
    </w:p>
    <w:p w14:paraId="5D344AC6" w14:textId="77777777" w:rsidR="00CF45EA" w:rsidRPr="00CF45EA" w:rsidRDefault="00CF45EA" w:rsidP="00CF45EA">
      <w:pPr>
        <w:pStyle w:val="Estilo1"/>
        <w:spacing w:line="276" w:lineRule="auto"/>
        <w:ind w:left="0" w:firstLine="0"/>
        <w:rPr>
          <w:rFonts w:ascii="Garamond" w:hAnsi="Garamond"/>
          <w:sz w:val="24"/>
          <w:szCs w:val="24"/>
          <w:lang w:val="pt-BR"/>
        </w:rPr>
      </w:pPr>
      <w:r w:rsidRPr="00CF45EA">
        <w:rPr>
          <w:rFonts w:ascii="Garamond" w:hAnsi="Garamond"/>
          <w:smallCaps/>
          <w:sz w:val="24"/>
          <w:szCs w:val="24"/>
          <w:lang w:val="pt-BR"/>
        </w:rPr>
        <w:t>Rosa</w:t>
      </w:r>
      <w:r w:rsidRPr="00CF45EA">
        <w:rPr>
          <w:rFonts w:ascii="Garamond" w:hAnsi="Garamond"/>
          <w:sz w:val="24"/>
          <w:szCs w:val="24"/>
          <w:lang w:val="pt-BR"/>
        </w:rPr>
        <w:t xml:space="preserve">, António Amaro, </w:t>
      </w:r>
      <w:r w:rsidRPr="00CF45EA">
        <w:rPr>
          <w:rFonts w:ascii="Garamond" w:hAnsi="Garamond"/>
          <w:i/>
          <w:iCs/>
          <w:sz w:val="24"/>
          <w:szCs w:val="24"/>
          <w:lang w:val="pt-BR"/>
        </w:rPr>
        <w:t>O Pelourinho Português</w:t>
      </w:r>
      <w:r w:rsidRPr="00CF45EA">
        <w:rPr>
          <w:rFonts w:ascii="Garamond" w:hAnsi="Garamond"/>
          <w:sz w:val="24"/>
          <w:szCs w:val="24"/>
          <w:lang w:val="pt-BR"/>
        </w:rPr>
        <w:t>, Coimbra, 2015.</w:t>
      </w:r>
    </w:p>
    <w:p w14:paraId="3A256838" w14:textId="77777777" w:rsidR="00CF45EA" w:rsidRPr="00CF45EA" w:rsidRDefault="00CF45EA" w:rsidP="00CF45EA">
      <w:pPr>
        <w:pStyle w:val="Estilo1"/>
        <w:spacing w:line="276" w:lineRule="auto"/>
        <w:ind w:left="0" w:firstLine="0"/>
        <w:rPr>
          <w:rFonts w:ascii="Garamond" w:hAnsi="Garamond"/>
          <w:smallCaps/>
          <w:sz w:val="24"/>
          <w:szCs w:val="24"/>
          <w:lang w:val="pt-BR"/>
        </w:rPr>
      </w:pPr>
    </w:p>
    <w:p w14:paraId="481C0176" w14:textId="77777777" w:rsidR="00CF45EA" w:rsidRPr="00CF45EA" w:rsidRDefault="00CF45EA" w:rsidP="00CF45EA">
      <w:pPr>
        <w:pStyle w:val="Estilo1"/>
        <w:spacing w:line="276" w:lineRule="auto"/>
        <w:ind w:left="0" w:firstLine="0"/>
        <w:rPr>
          <w:rFonts w:ascii="Garamond" w:hAnsi="Garamond"/>
          <w:sz w:val="24"/>
          <w:szCs w:val="24"/>
          <w:lang w:val="pt-BR"/>
        </w:rPr>
      </w:pPr>
      <w:r w:rsidRPr="00CF45EA">
        <w:rPr>
          <w:rFonts w:ascii="Garamond" w:hAnsi="Garamond"/>
          <w:smallCaps/>
          <w:sz w:val="24"/>
          <w:szCs w:val="24"/>
          <w:lang w:val="pt-BR"/>
        </w:rPr>
        <w:t>Santiago</w:t>
      </w:r>
      <w:r w:rsidRPr="00CF45EA">
        <w:rPr>
          <w:rFonts w:ascii="Garamond" w:hAnsi="Garamond"/>
          <w:sz w:val="24"/>
          <w:szCs w:val="24"/>
          <w:lang w:val="pt-BR"/>
        </w:rPr>
        <w:t xml:space="preserve">, Camila Fernanda Guimarães, “Circulação e usos em Minas Gerais de gravuras religiosas da Oficina </w:t>
      </w:r>
      <w:proofErr w:type="spellStart"/>
      <w:r w:rsidRPr="00CF45EA">
        <w:rPr>
          <w:rFonts w:ascii="Garamond" w:hAnsi="Garamond"/>
          <w:sz w:val="24"/>
          <w:szCs w:val="24"/>
          <w:lang w:val="pt-BR"/>
        </w:rPr>
        <w:t>Plantiniana</w:t>
      </w:r>
      <w:proofErr w:type="spellEnd"/>
      <w:r w:rsidRPr="00CF45EA">
        <w:rPr>
          <w:rFonts w:ascii="Garamond" w:hAnsi="Garamond"/>
          <w:sz w:val="24"/>
          <w:szCs w:val="24"/>
          <w:lang w:val="pt-BR"/>
        </w:rPr>
        <w:t xml:space="preserve">”, in: </w:t>
      </w:r>
      <w:r w:rsidRPr="00C11932">
        <w:rPr>
          <w:rFonts w:ascii="Garamond" w:hAnsi="Garamond"/>
          <w:sz w:val="24"/>
          <w:szCs w:val="24"/>
          <w:lang w:val="pt-BR"/>
        </w:rPr>
        <w:t xml:space="preserve">Werner </w:t>
      </w:r>
      <w:r w:rsidRPr="00CF45EA">
        <w:rPr>
          <w:rFonts w:ascii="Garamond" w:hAnsi="Garamond"/>
          <w:smallCaps/>
          <w:sz w:val="24"/>
          <w:szCs w:val="24"/>
          <w:lang w:val="pt-BR"/>
        </w:rPr>
        <w:t>Thomas</w:t>
      </w:r>
      <w:r w:rsidRPr="00C11932">
        <w:rPr>
          <w:rFonts w:ascii="Garamond" w:hAnsi="Garamond"/>
          <w:sz w:val="24"/>
          <w:szCs w:val="24"/>
          <w:lang w:val="pt-BR"/>
        </w:rPr>
        <w:t xml:space="preserve">, </w:t>
      </w:r>
      <w:proofErr w:type="spellStart"/>
      <w:r w:rsidRPr="00C11932">
        <w:rPr>
          <w:rFonts w:ascii="Garamond" w:hAnsi="Garamond"/>
          <w:sz w:val="24"/>
          <w:szCs w:val="24"/>
          <w:lang w:val="pt-BR"/>
        </w:rPr>
        <w:t>Eddy</w:t>
      </w:r>
      <w:proofErr w:type="spellEnd"/>
      <w:r w:rsidRPr="00C11932">
        <w:rPr>
          <w:rFonts w:ascii="Garamond" w:hAnsi="Garamond"/>
          <w:sz w:val="24"/>
          <w:szCs w:val="24"/>
          <w:lang w:val="pt-BR"/>
        </w:rPr>
        <w:t xml:space="preserve"> </w:t>
      </w:r>
      <w:proofErr w:type="spellStart"/>
      <w:r w:rsidRPr="00CF45EA">
        <w:rPr>
          <w:rFonts w:ascii="Garamond" w:hAnsi="Garamond"/>
          <w:smallCaps/>
          <w:sz w:val="24"/>
          <w:szCs w:val="24"/>
          <w:lang w:val="pt-BR"/>
        </w:rPr>
        <w:t>Stols</w:t>
      </w:r>
      <w:proofErr w:type="spellEnd"/>
      <w:r w:rsidRPr="00C11932">
        <w:rPr>
          <w:rFonts w:ascii="Garamond" w:hAnsi="Garamond"/>
          <w:sz w:val="24"/>
          <w:szCs w:val="24"/>
          <w:lang w:val="pt-BR"/>
        </w:rPr>
        <w:t xml:space="preserve">, Iris </w:t>
      </w:r>
      <w:proofErr w:type="spellStart"/>
      <w:r w:rsidRPr="00CF45EA">
        <w:rPr>
          <w:rFonts w:ascii="Garamond" w:hAnsi="Garamond"/>
          <w:smallCaps/>
          <w:sz w:val="24"/>
          <w:szCs w:val="24"/>
          <w:lang w:val="pt-BR"/>
        </w:rPr>
        <w:t>Kantor</w:t>
      </w:r>
      <w:proofErr w:type="spellEnd"/>
      <w:r w:rsidRPr="00C11932">
        <w:rPr>
          <w:rFonts w:ascii="Garamond" w:hAnsi="Garamond"/>
          <w:sz w:val="24"/>
          <w:szCs w:val="24"/>
          <w:lang w:val="pt-BR"/>
        </w:rPr>
        <w:t xml:space="preserve"> &amp; Júnia </w:t>
      </w:r>
      <w:r w:rsidRPr="00CF45EA">
        <w:rPr>
          <w:rFonts w:ascii="Garamond" w:hAnsi="Garamond"/>
          <w:smallCaps/>
          <w:sz w:val="24"/>
          <w:szCs w:val="24"/>
          <w:lang w:val="pt-BR"/>
        </w:rPr>
        <w:t>Furtado</w:t>
      </w:r>
      <w:r w:rsidRPr="00C11932">
        <w:rPr>
          <w:rFonts w:ascii="Garamond" w:hAnsi="Garamond"/>
          <w:sz w:val="24"/>
          <w:szCs w:val="24"/>
          <w:lang w:val="pt-BR"/>
        </w:rPr>
        <w:t xml:space="preserve"> (</w:t>
      </w:r>
      <w:proofErr w:type="gramStart"/>
      <w:r w:rsidRPr="00C11932">
        <w:rPr>
          <w:rFonts w:ascii="Garamond" w:hAnsi="Garamond"/>
          <w:sz w:val="24"/>
          <w:szCs w:val="24"/>
          <w:lang w:val="pt-BR"/>
        </w:rPr>
        <w:t>eds</w:t>
      </w:r>
      <w:proofErr w:type="gramEnd"/>
      <w:r w:rsidRPr="00C11932">
        <w:rPr>
          <w:rFonts w:ascii="Garamond" w:hAnsi="Garamond"/>
          <w:sz w:val="24"/>
          <w:szCs w:val="24"/>
          <w:lang w:val="pt-BR"/>
        </w:rPr>
        <w:t xml:space="preserve">.), </w:t>
      </w:r>
      <w:r w:rsidRPr="00CF45EA">
        <w:rPr>
          <w:rFonts w:ascii="Garamond" w:hAnsi="Garamond"/>
          <w:i/>
          <w:iCs/>
          <w:sz w:val="24"/>
          <w:szCs w:val="24"/>
          <w:lang w:val="pt-BR"/>
        </w:rPr>
        <w:t>Um Mundo Sobre Papel</w:t>
      </w:r>
      <w:r w:rsidRPr="00CF45EA">
        <w:rPr>
          <w:rFonts w:ascii="Garamond" w:hAnsi="Garamond"/>
          <w:sz w:val="24"/>
          <w:szCs w:val="24"/>
          <w:lang w:val="pt-BR"/>
        </w:rPr>
        <w:t xml:space="preserve">. </w:t>
      </w:r>
      <w:r w:rsidRPr="00CF45EA">
        <w:rPr>
          <w:rFonts w:ascii="Garamond" w:hAnsi="Garamond"/>
          <w:i/>
          <w:sz w:val="24"/>
          <w:szCs w:val="24"/>
          <w:lang w:val="pt-BR"/>
        </w:rPr>
        <w:t>Livros, Gravuras e Impressos Flamengos nos Impérios Português e Espanhol (Séculos XVI-XVIII)</w:t>
      </w:r>
      <w:r w:rsidRPr="00CF45EA">
        <w:rPr>
          <w:rFonts w:ascii="Garamond" w:hAnsi="Garamond"/>
          <w:sz w:val="24"/>
          <w:szCs w:val="24"/>
          <w:lang w:val="pt-BR"/>
        </w:rPr>
        <w:t>, São Paulo, 2014, 495-511.</w:t>
      </w:r>
    </w:p>
    <w:p w14:paraId="7570F2E4" w14:textId="77777777" w:rsidR="00CF45EA" w:rsidRPr="00CF45EA" w:rsidRDefault="00CF45EA" w:rsidP="00CF45EA">
      <w:pPr>
        <w:pStyle w:val="Estilo1"/>
        <w:spacing w:line="276" w:lineRule="auto"/>
        <w:ind w:left="0" w:firstLine="0"/>
        <w:rPr>
          <w:rFonts w:ascii="Garamond" w:hAnsi="Garamond"/>
          <w:sz w:val="24"/>
          <w:szCs w:val="24"/>
          <w:lang w:val="pt-BR"/>
        </w:rPr>
      </w:pPr>
    </w:p>
    <w:p w14:paraId="09230BAB" w14:textId="77777777" w:rsidR="00CF45EA" w:rsidRPr="00CF45EA" w:rsidRDefault="00CF45EA" w:rsidP="00CF45EA">
      <w:pPr>
        <w:pStyle w:val="Estilo1"/>
        <w:spacing w:line="276" w:lineRule="auto"/>
        <w:ind w:left="0" w:firstLine="0"/>
        <w:rPr>
          <w:rFonts w:ascii="Garamond" w:hAnsi="Garamond"/>
          <w:sz w:val="24"/>
          <w:szCs w:val="24"/>
          <w:lang w:val="pt-BR"/>
        </w:rPr>
      </w:pPr>
      <w:r w:rsidRPr="00CF45EA">
        <w:rPr>
          <w:rFonts w:ascii="Garamond" w:hAnsi="Garamond"/>
          <w:smallCaps/>
          <w:sz w:val="24"/>
          <w:szCs w:val="24"/>
          <w:lang w:val="pt-BR"/>
        </w:rPr>
        <w:t>Smith</w:t>
      </w:r>
      <w:r w:rsidRPr="00CF45EA">
        <w:rPr>
          <w:rFonts w:ascii="Garamond" w:hAnsi="Garamond"/>
          <w:sz w:val="24"/>
          <w:szCs w:val="24"/>
          <w:lang w:val="pt-BR"/>
        </w:rPr>
        <w:t xml:space="preserve">, Robert </w:t>
      </w:r>
      <w:proofErr w:type="spellStart"/>
      <w:r w:rsidRPr="00CF45EA">
        <w:rPr>
          <w:rFonts w:ascii="Garamond" w:hAnsi="Garamond"/>
          <w:sz w:val="24"/>
          <w:szCs w:val="24"/>
          <w:lang w:val="pt-BR"/>
        </w:rPr>
        <w:t>Chester</w:t>
      </w:r>
      <w:proofErr w:type="spellEnd"/>
      <w:r w:rsidRPr="00CF45EA">
        <w:rPr>
          <w:rFonts w:ascii="Garamond" w:hAnsi="Garamond"/>
          <w:sz w:val="24"/>
          <w:szCs w:val="24"/>
          <w:lang w:val="pt-BR"/>
        </w:rPr>
        <w:t xml:space="preserve">, </w:t>
      </w:r>
      <w:r w:rsidRPr="00CF45EA">
        <w:rPr>
          <w:rFonts w:ascii="Garamond" w:hAnsi="Garamond"/>
          <w:i/>
          <w:iCs/>
          <w:sz w:val="24"/>
          <w:szCs w:val="24"/>
          <w:lang w:val="pt-BR"/>
        </w:rPr>
        <w:t>Congonhas do Campo</w:t>
      </w:r>
      <w:r w:rsidRPr="00CF45EA">
        <w:rPr>
          <w:rFonts w:ascii="Garamond" w:hAnsi="Garamond"/>
          <w:sz w:val="24"/>
          <w:szCs w:val="24"/>
          <w:lang w:val="pt-BR"/>
        </w:rPr>
        <w:t>, Rio de Janeiro, 1973.</w:t>
      </w:r>
    </w:p>
    <w:p w14:paraId="208355E5" w14:textId="77777777" w:rsidR="00CF45EA" w:rsidRPr="00CF45EA" w:rsidRDefault="00CF45EA" w:rsidP="00CF45EA">
      <w:pPr>
        <w:pStyle w:val="Estilo1"/>
        <w:spacing w:line="276" w:lineRule="auto"/>
        <w:ind w:left="0" w:firstLine="0"/>
        <w:rPr>
          <w:rFonts w:ascii="Garamond" w:hAnsi="Garamond"/>
          <w:sz w:val="24"/>
          <w:szCs w:val="24"/>
          <w:lang w:val="pt-BR"/>
        </w:rPr>
      </w:pPr>
    </w:p>
    <w:p w14:paraId="69830390" w14:textId="77777777" w:rsidR="00CF45EA" w:rsidRPr="00CF45EA" w:rsidRDefault="00CF45EA" w:rsidP="00CF45EA">
      <w:pPr>
        <w:pStyle w:val="Estilo1"/>
        <w:spacing w:line="276" w:lineRule="auto"/>
        <w:ind w:left="0" w:firstLine="0"/>
        <w:rPr>
          <w:rFonts w:ascii="Garamond" w:hAnsi="Garamond"/>
          <w:sz w:val="24"/>
          <w:szCs w:val="24"/>
          <w:lang w:val="pt-BR"/>
        </w:rPr>
      </w:pPr>
      <w:proofErr w:type="spellStart"/>
      <w:r w:rsidRPr="00CF45EA">
        <w:rPr>
          <w:rFonts w:ascii="Garamond" w:hAnsi="Garamond"/>
          <w:smallCaps/>
          <w:sz w:val="24"/>
          <w:szCs w:val="24"/>
          <w:lang w:val="pt-BR"/>
        </w:rPr>
        <w:t>Werkema</w:t>
      </w:r>
      <w:proofErr w:type="spellEnd"/>
      <w:r w:rsidRPr="00CF45EA">
        <w:rPr>
          <w:rFonts w:ascii="Garamond" w:hAnsi="Garamond"/>
          <w:sz w:val="24"/>
          <w:szCs w:val="24"/>
          <w:lang w:val="pt-BR"/>
        </w:rPr>
        <w:t xml:space="preserve">, Mauro, </w:t>
      </w:r>
      <w:r w:rsidRPr="00CF45EA">
        <w:rPr>
          <w:rFonts w:ascii="Garamond" w:hAnsi="Garamond"/>
          <w:i/>
          <w:iCs/>
          <w:sz w:val="24"/>
          <w:szCs w:val="24"/>
          <w:lang w:val="pt-BR"/>
        </w:rPr>
        <w:t>História, Arte e Sonho na Formação de Minas</w:t>
      </w:r>
      <w:r w:rsidRPr="00CF45EA">
        <w:rPr>
          <w:rFonts w:ascii="Garamond" w:hAnsi="Garamond"/>
          <w:sz w:val="24"/>
          <w:szCs w:val="24"/>
          <w:lang w:val="pt-BR"/>
        </w:rPr>
        <w:t>, Belo Horizonte, 2010.</w:t>
      </w:r>
    </w:p>
    <w:p w14:paraId="622C8F31" w14:textId="77777777" w:rsidR="00CF45EA" w:rsidRPr="00C11932" w:rsidRDefault="00CF45EA" w:rsidP="00CF45EA">
      <w:pPr>
        <w:spacing w:line="276" w:lineRule="auto"/>
        <w:rPr>
          <w:rFonts w:ascii="Garamond" w:hAnsi="Garamond"/>
          <w:sz w:val="24"/>
          <w:szCs w:val="24"/>
        </w:rPr>
      </w:pPr>
    </w:p>
    <w:p w14:paraId="0FD3A3AD" w14:textId="42F06CB5" w:rsidR="006865EB" w:rsidRPr="00CF45EA" w:rsidRDefault="006865EB" w:rsidP="00CF45EA"/>
    <w:sectPr w:rsidR="006865EB" w:rsidRPr="00CF45EA" w:rsidSect="008862B5">
      <w:headerReference w:type="even" r:id="rId22"/>
      <w:headerReference w:type="default" r:id="rId23"/>
      <w:footerReference w:type="even" r:id="rId24"/>
      <w:footerReference w:type="default" r:id="rId25"/>
      <w:pgSz w:w="8391" w:h="11907" w:code="11"/>
      <w:pgMar w:top="720" w:right="720" w:bottom="720" w:left="720" w:header="720" w:footer="720" w:gutter="0"/>
      <w:pgNumType w:start="144"/>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844D9" w14:textId="77777777" w:rsidR="00AD79A5" w:rsidRDefault="00AD79A5">
      <w:r>
        <w:separator/>
      </w:r>
    </w:p>
  </w:endnote>
  <w:endnote w:type="continuationSeparator" w:id="0">
    <w:p w14:paraId="45196AB1" w14:textId="77777777" w:rsidR="00AD79A5" w:rsidRDefault="00AD7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font>
  <w:font w:name="Palatino Linotype">
    <w:panose1 w:val="02040502050505030304"/>
    <w:charset w:val="00"/>
    <w:family w:val="roman"/>
    <w:pitch w:val="variable"/>
    <w:sig w:usb0="E0000287" w:usb1="40000013"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EBKBMF+TimesNewRoman">
    <w:altName w:val="Times New Roman"/>
    <w:panose1 w:val="00000000000000000000"/>
    <w:charset w:val="00"/>
    <w:family w:val="roman"/>
    <w:notTrueType/>
    <w:pitch w:val="default"/>
    <w:sig w:usb0="00000003" w:usb1="00000000" w:usb2="00000000" w:usb3="00000000" w:csb0="00000001" w:csb1="00000000"/>
  </w:font>
  <w:font w:name="TradeGothic">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00000000"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MingLiU_HKSCS-ExtB">
    <w:panose1 w:val="02020500000000000000"/>
    <w:charset w:val="88"/>
    <w:family w:val="roman"/>
    <w:pitch w:val="variable"/>
    <w:sig w:usb0="8000002F" w:usb1="0A080008" w:usb2="00000010" w:usb3="00000000" w:csb0="00100001" w:csb1="00000000"/>
  </w:font>
  <w:font w:name="Lucida Sans Unicode">
    <w:panose1 w:val="020B0602030504020204"/>
    <w:charset w:val="00"/>
    <w:family w:val="swiss"/>
    <w:pitch w:val="variable"/>
    <w:sig w:usb0="80000AFF" w:usb1="0000396B" w:usb2="00000000" w:usb3="00000000" w:csb0="000000BF" w:csb1="00000000"/>
  </w:font>
  <w:font w:name="MV Boli">
    <w:panose1 w:val="02000500030200090000"/>
    <w:charset w:val="00"/>
    <w:family w:val="auto"/>
    <w:pitch w:val="variable"/>
    <w:sig w:usb0="00000003" w:usb1="00000000" w:usb2="00000100" w:usb3="00000000" w:csb0="00000001" w:csb1="00000000"/>
  </w:font>
  <w:font w:name="Consolas">
    <w:panose1 w:val="020B0609020204030204"/>
    <w:charset w:val="00"/>
    <w:family w:val="modern"/>
    <w:pitch w:val="fixed"/>
    <w:sig w:usb0="E00006FF" w:usb1="0000FCFF" w:usb2="00000001" w:usb3="00000000" w:csb0="0000019F" w:csb1="00000000"/>
  </w:font>
  <w:font w:name="Segoe Script">
    <w:panose1 w:val="030B0504020000000003"/>
    <w:charset w:val="00"/>
    <w:family w:val="script"/>
    <w:pitch w:val="variable"/>
    <w:sig w:usb0="0000028F"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FADE4" w14:textId="77777777" w:rsidR="00627AB7" w:rsidRDefault="00627AB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B6CF2">
      <w:rPr>
        <w:rStyle w:val="Nmerodepgina"/>
        <w:noProof/>
      </w:rPr>
      <w:t>8</w:t>
    </w:r>
    <w:r>
      <w:rPr>
        <w:rStyle w:val="Nmerodepgina"/>
      </w:rPr>
      <w:fldChar w:fldCharType="end"/>
    </w:r>
  </w:p>
  <w:p w14:paraId="3E2EB79B" w14:textId="77777777" w:rsidR="00627AB7" w:rsidRDefault="00627AB7">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2B6AE" w14:textId="77777777" w:rsidR="00627AB7" w:rsidRDefault="00627AB7">
    <w:pPr>
      <w:pStyle w:val="Rodap"/>
      <w:framePr w:wrap="around" w:vAnchor="text" w:hAnchor="margin" w:xAlign="right" w:y="1"/>
      <w:rPr>
        <w:rStyle w:val="Nmerodepgina"/>
      </w:rPr>
    </w:pPr>
  </w:p>
  <w:p w14:paraId="56C700EF" w14:textId="77777777" w:rsidR="00DB6CF2" w:rsidRPr="002F524F" w:rsidRDefault="00DB6CF2" w:rsidP="00DB6CF2">
    <w:pPr>
      <w:pBdr>
        <w:between w:val="single" w:sz="18" w:space="1" w:color="auto"/>
      </w:pBdr>
      <w:spacing w:line="240" w:lineRule="auto"/>
      <w:rPr>
        <w:rFonts w:ascii="MingLiU_HKSCS-ExtB" w:eastAsia="MingLiU_HKSCS-ExtB" w:hAnsi="MingLiU_HKSCS-ExtB" w:cs="Lucida Sans Unicode"/>
        <w:caps/>
        <w:color w:val="C45911"/>
        <w:sz w:val="16"/>
        <w:szCs w:val="16"/>
      </w:rPr>
    </w:pPr>
    <w:bookmarkStart w:id="4" w:name="_Hlk27669851"/>
  </w:p>
  <w:p w14:paraId="2B7BB4DB" w14:textId="6FC8AA16" w:rsidR="00DB6CF2" w:rsidRPr="00DA7E34" w:rsidRDefault="00DB6CF2" w:rsidP="00DB6CF2">
    <w:pPr>
      <w:pBdr>
        <w:between w:val="single" w:sz="18" w:space="1" w:color="auto"/>
      </w:pBdr>
      <w:spacing w:line="240" w:lineRule="auto"/>
      <w:jc w:val="center"/>
      <w:rPr>
        <w:rFonts w:ascii="Garamond" w:hAnsi="Garamond"/>
        <w:b/>
        <w:bCs/>
        <w:sz w:val="16"/>
        <w:szCs w:val="16"/>
        <w:lang w:val="en-US"/>
      </w:rPr>
    </w:pPr>
    <w:r w:rsidRPr="00105D0A">
      <w:rPr>
        <w:rFonts w:ascii="Consolas" w:eastAsia="MingLiU_HKSCS-ExtB" w:hAnsi="Consolas" w:cs="MV Boli"/>
        <w:b/>
        <w:bCs/>
        <w:sz w:val="16"/>
        <w:szCs w:val="16"/>
        <w:lang w:val="en-US"/>
      </w:rPr>
      <w:t xml:space="preserve"> </w:t>
    </w:r>
    <w:proofErr w:type="gramStart"/>
    <w:r w:rsidRPr="00DA7E34">
      <w:rPr>
        <w:rFonts w:ascii="Consolas" w:eastAsia="MingLiU_HKSCS-ExtB" w:hAnsi="Consolas" w:cs="MV Boli"/>
        <w:b/>
        <w:bCs/>
        <w:sz w:val="16"/>
        <w:szCs w:val="16"/>
        <w:lang w:val="en-US"/>
      </w:rPr>
      <w:t>Human</w:t>
    </w:r>
    <w:r w:rsidRPr="00DA7E34">
      <w:rPr>
        <w:rFonts w:ascii="Segoe Script" w:hAnsi="Segoe Script" w:cs="Lucida Sans Unicode"/>
        <w:b/>
        <w:bCs/>
        <w:sz w:val="16"/>
        <w:szCs w:val="16"/>
        <w:lang w:val="en-US"/>
      </w:rPr>
      <w:t>(</w:t>
    </w:r>
    <w:proofErr w:type="spellStart"/>
    <w:proofErr w:type="gramEnd"/>
    <w:r w:rsidRPr="00DA7E34">
      <w:rPr>
        <w:rFonts w:ascii="Segoe Script" w:hAnsi="Segoe Script" w:cs="Lucida Sans Unicode"/>
        <w:b/>
        <w:bCs/>
        <w:sz w:val="16"/>
        <w:szCs w:val="16"/>
        <w:lang w:val="en-US"/>
      </w:rPr>
      <w:t>ities</w:t>
    </w:r>
    <w:proofErr w:type="spellEnd"/>
    <w:r w:rsidR="006A0F93" w:rsidRPr="00DA7E34">
      <w:rPr>
        <w:rFonts w:ascii="Segoe Script" w:hAnsi="Segoe Script" w:cs="Lucida Sans Unicode"/>
        <w:b/>
        <w:bCs/>
        <w:sz w:val="16"/>
        <w:szCs w:val="16"/>
        <w:lang w:val="en-US"/>
      </w:rPr>
      <w:t>)</w:t>
    </w:r>
    <w:r w:rsidRPr="00DA7E34">
      <w:rPr>
        <w:rFonts w:ascii="Bookman Old Style" w:hAnsi="Bookman Old Style" w:cs="Lucida Sans Unicode"/>
        <w:b/>
        <w:bCs/>
        <w:sz w:val="16"/>
        <w:szCs w:val="16"/>
        <w:lang w:val="en-US"/>
      </w:rPr>
      <w:t xml:space="preserve"> </w:t>
    </w:r>
    <w:r w:rsidRPr="00DA7E34">
      <w:rPr>
        <w:rFonts w:ascii="Segoe Script" w:hAnsi="Segoe Script" w:cs="Lucida Sans Unicode"/>
        <w:b/>
        <w:bCs/>
        <w:sz w:val="16"/>
        <w:szCs w:val="16"/>
        <w:lang w:val="en-US"/>
      </w:rPr>
      <w:t>and</w:t>
    </w:r>
    <w:r w:rsidRPr="00DA7E34">
      <w:rPr>
        <w:rFonts w:ascii="Bookman Old Style" w:hAnsi="Bookman Old Style" w:cs="Lucida Sans Unicode"/>
        <w:b/>
        <w:bCs/>
        <w:sz w:val="16"/>
        <w:szCs w:val="16"/>
        <w:lang w:val="en-US"/>
      </w:rPr>
      <w:t xml:space="preserve"> </w:t>
    </w:r>
    <w:r w:rsidRPr="00DA7E34">
      <w:rPr>
        <w:rFonts w:ascii="Consolas" w:eastAsia="MingLiU_HKSCS-ExtB" w:hAnsi="Consolas" w:cs="MV Boli"/>
        <w:b/>
        <w:bCs/>
        <w:spacing w:val="-20"/>
        <w:sz w:val="16"/>
        <w:szCs w:val="16"/>
        <w:lang w:val="en-US"/>
      </w:rPr>
      <w:t>Rights ǀ</w:t>
    </w:r>
    <w:r w:rsidRPr="00DA7E34">
      <w:rPr>
        <w:rFonts w:ascii="Consolas" w:eastAsia="MingLiU_HKSCS-ExtB" w:hAnsi="Consolas" w:cs="MV Boli"/>
        <w:b/>
        <w:bCs/>
        <w:spacing w:val="-20"/>
        <w:sz w:val="20"/>
        <w:lang w:val="en-US"/>
      </w:rPr>
      <w:t xml:space="preserve"> </w:t>
    </w:r>
    <w:r w:rsidRPr="00DA7E34">
      <w:rPr>
        <w:rFonts w:ascii="MingLiU_HKSCS-ExtB" w:eastAsia="MingLiU_HKSCS-ExtB" w:hAnsi="MingLiU_HKSCS-ExtB" w:cs="MV Boli"/>
        <w:b/>
        <w:bCs/>
        <w:sz w:val="14"/>
        <w:szCs w:val="14"/>
        <w:lang w:val="en-US"/>
      </w:rPr>
      <w:t>GLOBAL NETWORK JOURNAL</w:t>
    </w:r>
    <w:r w:rsidRPr="00DA7E34">
      <w:rPr>
        <w:rFonts w:ascii="MingLiU_HKSCS-ExtB" w:eastAsia="MingLiU_HKSCS-ExtB" w:hAnsi="MingLiU_HKSCS-ExtB" w:cs="MV Boli"/>
        <w:b/>
        <w:bCs/>
        <w:spacing w:val="-20"/>
        <w:sz w:val="14"/>
        <w:szCs w:val="14"/>
        <w:lang w:val="en-US"/>
      </w:rPr>
      <w:t xml:space="preserve"> </w:t>
    </w:r>
    <w:r w:rsidRPr="00DA7E34">
      <w:rPr>
        <w:rFonts w:ascii="Consolas" w:eastAsia="MingLiU_HKSCS-ExtB" w:hAnsi="Consolas" w:cs="MV Boli"/>
        <w:b/>
        <w:bCs/>
        <w:spacing w:val="-20"/>
        <w:sz w:val="16"/>
        <w:szCs w:val="16"/>
        <w:lang w:val="en-US"/>
      </w:rPr>
      <w:t>ǀ</w:t>
    </w:r>
    <w:r w:rsidRPr="00DA7E34">
      <w:rPr>
        <w:rFonts w:ascii="Consolas" w:eastAsia="MingLiU_HKSCS-ExtB" w:hAnsi="Consolas" w:cs="MV Boli"/>
        <w:b/>
        <w:bCs/>
        <w:spacing w:val="-20"/>
        <w:sz w:val="20"/>
        <w:lang w:val="en-US"/>
      </w:rPr>
      <w:t xml:space="preserve"> </w:t>
    </w:r>
    <w:r w:rsidRPr="00DA7E34">
      <w:rPr>
        <w:rFonts w:ascii="Consolas" w:hAnsi="Consolas"/>
        <w:b/>
        <w:bCs/>
        <w:i/>
        <w:iCs/>
        <w:sz w:val="14"/>
        <w:szCs w:val="14"/>
        <w:lang w:val="en-US"/>
      </w:rPr>
      <w:t>Vol</w:t>
    </w:r>
    <w:r w:rsidRPr="00DA7E34">
      <w:rPr>
        <w:rFonts w:ascii="Consolas" w:hAnsi="Consolas"/>
        <w:b/>
        <w:bCs/>
        <w:sz w:val="18"/>
        <w:szCs w:val="18"/>
        <w:lang w:val="en-US"/>
      </w:rPr>
      <w:t>.</w:t>
    </w:r>
    <w:r w:rsidR="00105D0A">
      <w:rPr>
        <w:rFonts w:ascii="Garamond" w:hAnsi="Garamond"/>
        <w:b/>
        <w:bCs/>
        <w:sz w:val="16"/>
        <w:szCs w:val="16"/>
        <w:lang w:val="en-US"/>
      </w:rPr>
      <w:t>4</w:t>
    </w:r>
    <w:r w:rsidR="00B1271F" w:rsidRPr="00DA7E34">
      <w:rPr>
        <w:rFonts w:ascii="Garamond" w:hAnsi="Garamond"/>
        <w:b/>
        <w:bCs/>
        <w:sz w:val="16"/>
        <w:szCs w:val="16"/>
        <w:lang w:val="en-US"/>
      </w:rPr>
      <w:t xml:space="preserve"> </w:t>
    </w:r>
    <w:r w:rsidRPr="00DA7E34">
      <w:rPr>
        <w:rFonts w:ascii="Garamond" w:hAnsi="Garamond"/>
        <w:b/>
        <w:bCs/>
        <w:sz w:val="16"/>
        <w:szCs w:val="16"/>
        <w:lang w:val="en-US"/>
      </w:rPr>
      <w:t>(20</w:t>
    </w:r>
    <w:r w:rsidR="00EC6929" w:rsidRPr="00DA7E34">
      <w:rPr>
        <w:rFonts w:ascii="Garamond" w:hAnsi="Garamond"/>
        <w:b/>
        <w:bCs/>
        <w:sz w:val="16"/>
        <w:szCs w:val="16"/>
        <w:lang w:val="en-US"/>
      </w:rPr>
      <w:t>2</w:t>
    </w:r>
    <w:r w:rsidR="00105D0A">
      <w:rPr>
        <w:rFonts w:ascii="Garamond" w:hAnsi="Garamond"/>
        <w:b/>
        <w:bCs/>
        <w:sz w:val="16"/>
        <w:szCs w:val="16"/>
        <w:lang w:val="en-US"/>
      </w:rPr>
      <w:t>2</w:t>
    </w:r>
    <w:r w:rsidRPr="00DA7E34">
      <w:rPr>
        <w:rFonts w:ascii="Garamond" w:hAnsi="Garamond"/>
        <w:b/>
        <w:bCs/>
        <w:sz w:val="16"/>
        <w:szCs w:val="16"/>
        <w:lang w:val="en-US"/>
      </w:rPr>
      <w:t>)</w:t>
    </w:r>
    <w:r w:rsidR="00B1271F" w:rsidRPr="00DA7E34">
      <w:rPr>
        <w:rFonts w:ascii="Garamond" w:hAnsi="Garamond"/>
        <w:b/>
        <w:bCs/>
        <w:sz w:val="16"/>
        <w:szCs w:val="16"/>
        <w:lang w:val="en-US"/>
      </w:rPr>
      <w:t xml:space="preserve"> </w:t>
    </w:r>
    <w:r w:rsidRPr="00DA7E34">
      <w:rPr>
        <w:rFonts w:ascii="Consolas" w:hAnsi="Consolas"/>
        <w:b/>
        <w:bCs/>
        <w:i/>
        <w:iCs/>
        <w:sz w:val="14"/>
        <w:szCs w:val="14"/>
        <w:lang w:val="en-US"/>
      </w:rPr>
      <w:t>Issue</w:t>
    </w:r>
    <w:r w:rsidR="00B1271F" w:rsidRPr="00DA7E34">
      <w:rPr>
        <w:rFonts w:ascii="Consolas" w:hAnsi="Consolas"/>
        <w:b/>
        <w:bCs/>
        <w:i/>
        <w:iCs/>
        <w:sz w:val="14"/>
        <w:szCs w:val="14"/>
        <w:lang w:val="en-US"/>
      </w:rPr>
      <w:t xml:space="preserve"> </w:t>
    </w:r>
    <w:r w:rsidR="0097369E">
      <w:rPr>
        <w:rFonts w:ascii="Garamond" w:hAnsi="Garamond"/>
        <w:b/>
        <w:bCs/>
        <w:sz w:val="16"/>
        <w:szCs w:val="16"/>
        <w:lang w:val="en-US"/>
      </w:rPr>
      <w:t>2</w:t>
    </w:r>
    <w:r w:rsidR="00B1271F" w:rsidRPr="00DA7E34">
      <w:rPr>
        <w:rFonts w:ascii="Garamond" w:hAnsi="Garamond"/>
        <w:b/>
        <w:bCs/>
        <w:sz w:val="16"/>
        <w:szCs w:val="16"/>
        <w:lang w:val="en-US"/>
      </w:rPr>
      <w:t xml:space="preserve"> </w:t>
    </w:r>
    <w:r w:rsidRPr="00DA7E34">
      <w:rPr>
        <w:b/>
        <w:bCs/>
        <w:sz w:val="16"/>
        <w:szCs w:val="16"/>
        <w:lang w:val="en-US"/>
      </w:rPr>
      <w:t xml:space="preserve"> | </w:t>
    </w:r>
    <w:r w:rsidRPr="002F524F">
      <w:rPr>
        <w:rFonts w:ascii="Garamond" w:hAnsi="Garamond"/>
        <w:b/>
        <w:bCs/>
        <w:sz w:val="16"/>
        <w:szCs w:val="16"/>
      </w:rPr>
      <w:fldChar w:fldCharType="begin"/>
    </w:r>
    <w:r w:rsidRPr="00DA7E34">
      <w:rPr>
        <w:rFonts w:ascii="Garamond" w:hAnsi="Garamond"/>
        <w:b/>
        <w:bCs/>
        <w:sz w:val="16"/>
        <w:szCs w:val="16"/>
        <w:lang w:val="en-US"/>
      </w:rPr>
      <w:instrText>PAGE   \* MERGEFORMAT</w:instrText>
    </w:r>
    <w:r w:rsidRPr="002F524F">
      <w:rPr>
        <w:rFonts w:ascii="Garamond" w:hAnsi="Garamond"/>
        <w:b/>
        <w:bCs/>
        <w:sz w:val="16"/>
        <w:szCs w:val="16"/>
      </w:rPr>
      <w:fldChar w:fldCharType="separate"/>
    </w:r>
    <w:r w:rsidR="008862B5">
      <w:rPr>
        <w:rFonts w:ascii="Garamond" w:hAnsi="Garamond"/>
        <w:b/>
        <w:bCs/>
        <w:noProof/>
        <w:sz w:val="16"/>
        <w:szCs w:val="16"/>
        <w:lang w:val="en-US"/>
      </w:rPr>
      <w:t>180</w:t>
    </w:r>
    <w:r w:rsidRPr="002F524F">
      <w:rPr>
        <w:rFonts w:ascii="Garamond" w:hAnsi="Garamond"/>
        <w:b/>
        <w:bCs/>
        <w:sz w:val="16"/>
        <w:szCs w:val="16"/>
      </w:rPr>
      <w:fldChar w:fldCharType="end"/>
    </w:r>
  </w:p>
  <w:p w14:paraId="43D5FBD7" w14:textId="77777777" w:rsidR="00DB6CF2" w:rsidRPr="00DA7E34" w:rsidRDefault="00DB6CF2" w:rsidP="00DB6CF2">
    <w:pPr>
      <w:pBdr>
        <w:between w:val="single" w:sz="18" w:space="1" w:color="auto"/>
      </w:pBdr>
      <w:spacing w:line="240" w:lineRule="auto"/>
      <w:jc w:val="center"/>
      <w:rPr>
        <w:rFonts w:ascii="Garamond" w:hAnsi="Garamond"/>
        <w:b/>
        <w:bCs/>
        <w:sz w:val="16"/>
        <w:szCs w:val="16"/>
        <w:lang w:val="en-US"/>
      </w:rPr>
    </w:pPr>
  </w:p>
  <w:bookmarkEnd w:id="4"/>
  <w:p w14:paraId="032B4F7C" w14:textId="77777777" w:rsidR="008977AF" w:rsidRPr="00DA7E34" w:rsidRDefault="008977AF" w:rsidP="00DB6CF2">
    <w:pPr>
      <w:spacing w:line="240" w:lineRule="auto"/>
      <w:rPr>
        <w:rFonts w:ascii="Consolas" w:eastAsia="MingLiU_HKSCS-ExtB" w:hAnsi="Consolas" w:cs="MV Boli"/>
        <w:color w:val="A6A6A6"/>
        <w:sz w:val="24"/>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9268A5" w14:textId="77777777" w:rsidR="00AD79A5" w:rsidRDefault="00AD79A5">
      <w:r>
        <w:separator/>
      </w:r>
    </w:p>
  </w:footnote>
  <w:footnote w:type="continuationSeparator" w:id="0">
    <w:p w14:paraId="1681AECD" w14:textId="77777777" w:rsidR="00AD79A5" w:rsidRDefault="00AD79A5">
      <w:r>
        <w:continuationSeparator/>
      </w:r>
    </w:p>
  </w:footnote>
  <w:footnote w:id="1">
    <w:p w14:paraId="0BE73182" w14:textId="77777777" w:rsidR="00CF45EA" w:rsidRPr="00E149EC" w:rsidRDefault="00CF45EA" w:rsidP="00CF45EA">
      <w:pPr>
        <w:pStyle w:val="Textodenotaderodap"/>
        <w:spacing w:line="240" w:lineRule="auto"/>
        <w:rPr>
          <w:rFonts w:ascii="Garamond" w:hAnsi="Garamond"/>
          <w:lang w:val="nl-BE"/>
        </w:rPr>
      </w:pPr>
      <w:r w:rsidRPr="00E149EC">
        <w:rPr>
          <w:rStyle w:val="Refdenotaderodap"/>
          <w:rFonts w:ascii="Garamond" w:hAnsi="Garamond"/>
        </w:rPr>
        <w:footnoteRef/>
      </w:r>
      <w:r w:rsidRPr="00E149EC">
        <w:rPr>
          <w:rFonts w:ascii="Garamond" w:hAnsi="Garamond"/>
          <w:lang w:val="en-US"/>
        </w:rPr>
        <w:t xml:space="preserve"> Professor of Philosophy of Law and History of Law at the Federal University of </w:t>
      </w:r>
      <w:proofErr w:type="spellStart"/>
      <w:r w:rsidRPr="00E149EC">
        <w:rPr>
          <w:rFonts w:ascii="Garamond" w:hAnsi="Garamond"/>
          <w:lang w:val="en-US"/>
        </w:rPr>
        <w:t>Viçosa</w:t>
      </w:r>
      <w:proofErr w:type="spellEnd"/>
      <w:r w:rsidRPr="00E149EC">
        <w:rPr>
          <w:rFonts w:ascii="Garamond" w:hAnsi="Garamond"/>
          <w:lang w:val="en-US"/>
        </w:rPr>
        <w:t xml:space="preserve">, Minas </w:t>
      </w:r>
      <w:proofErr w:type="spellStart"/>
      <w:r w:rsidRPr="00E149EC">
        <w:rPr>
          <w:rFonts w:ascii="Garamond" w:hAnsi="Garamond"/>
          <w:lang w:val="en-US"/>
        </w:rPr>
        <w:t>Gerais</w:t>
      </w:r>
      <w:proofErr w:type="spellEnd"/>
      <w:r w:rsidRPr="00E149EC">
        <w:rPr>
          <w:rFonts w:ascii="Garamond" w:hAnsi="Garamond"/>
          <w:lang w:val="en-US"/>
        </w:rPr>
        <w:t xml:space="preserve">, Brazil, since 2014, dedicating his research to the relationship between phenomenology and hermeneutics, especially to the thought of Hans-Georg </w:t>
      </w:r>
      <w:proofErr w:type="spellStart"/>
      <w:r w:rsidRPr="00E149EC">
        <w:rPr>
          <w:rFonts w:ascii="Garamond" w:hAnsi="Garamond"/>
          <w:lang w:val="en-US"/>
        </w:rPr>
        <w:t>Gadamer</w:t>
      </w:r>
      <w:proofErr w:type="spellEnd"/>
      <w:r w:rsidRPr="00E149EC">
        <w:rPr>
          <w:rFonts w:ascii="Garamond" w:hAnsi="Garamond"/>
          <w:lang w:val="en-US"/>
        </w:rPr>
        <w:t xml:space="preserve">; he obtained his PhD degree in Law at the Federal University of Minas </w:t>
      </w:r>
      <w:proofErr w:type="spellStart"/>
      <w:r w:rsidRPr="00E149EC">
        <w:rPr>
          <w:rFonts w:ascii="Garamond" w:hAnsi="Garamond"/>
          <w:lang w:val="en-US"/>
        </w:rPr>
        <w:t>Gerais</w:t>
      </w:r>
      <w:proofErr w:type="spellEnd"/>
      <w:r w:rsidRPr="00E149EC">
        <w:rPr>
          <w:rFonts w:ascii="Garamond" w:hAnsi="Garamond"/>
          <w:lang w:val="en-US"/>
        </w:rPr>
        <w:t>, Belo Horizonte, Brazil, in 2017.</w:t>
      </w:r>
    </w:p>
  </w:footnote>
  <w:footnote w:id="2">
    <w:p w14:paraId="3F62FC87" w14:textId="77777777" w:rsidR="00CF45EA" w:rsidRPr="00E149EC" w:rsidRDefault="00CF45EA" w:rsidP="00CF45EA">
      <w:pPr>
        <w:pStyle w:val="Estilo3"/>
        <w:rPr>
          <w:rFonts w:ascii="Garamond" w:hAnsi="Garamond" w:cs="Times New Roman"/>
          <w:lang w:val="en-US"/>
        </w:rPr>
      </w:pPr>
      <w:r w:rsidRPr="00E149EC">
        <w:rPr>
          <w:rStyle w:val="Refdenotaderodap"/>
          <w:rFonts w:ascii="Garamond" w:hAnsi="Garamond" w:cs="Times New Roman"/>
        </w:rPr>
        <w:footnoteRef/>
      </w:r>
      <w:r w:rsidRPr="00E149EC">
        <w:rPr>
          <w:rFonts w:ascii="Garamond" w:hAnsi="Garamond" w:cs="Times New Roman"/>
          <w:lang w:val="en-US"/>
        </w:rPr>
        <w:t xml:space="preserve"> </w:t>
      </w:r>
      <w:r w:rsidRPr="00E149EC">
        <w:rPr>
          <w:rFonts w:ascii="Garamond" w:hAnsi="Garamond" w:cs="Times New Roman"/>
          <w:smallCaps/>
          <w:lang w:val="en-US"/>
        </w:rPr>
        <w:t>Panofsky</w:t>
      </w:r>
      <w:r w:rsidRPr="00E149EC">
        <w:rPr>
          <w:rFonts w:ascii="Garamond" w:hAnsi="Garamond" w:cs="Times New Roman"/>
          <w:lang w:val="en-US"/>
        </w:rPr>
        <w:t xml:space="preserve"> 2019, 29-30.</w:t>
      </w:r>
    </w:p>
  </w:footnote>
  <w:footnote w:id="3">
    <w:p w14:paraId="537E98A4" w14:textId="77777777" w:rsidR="00CF45EA" w:rsidRPr="00E149EC" w:rsidRDefault="00CF45EA" w:rsidP="00CF45EA">
      <w:pPr>
        <w:pStyle w:val="Estilo3"/>
        <w:rPr>
          <w:rFonts w:ascii="Garamond" w:hAnsi="Garamond" w:cs="Times New Roman"/>
          <w:lang w:val="en-US"/>
        </w:rPr>
      </w:pPr>
      <w:r w:rsidRPr="00E149EC">
        <w:rPr>
          <w:rStyle w:val="Refdenotaderodap"/>
          <w:rFonts w:ascii="Garamond" w:hAnsi="Garamond" w:cs="Times New Roman"/>
        </w:rPr>
        <w:footnoteRef/>
      </w:r>
      <w:r w:rsidRPr="00E149EC">
        <w:rPr>
          <w:rFonts w:ascii="Garamond" w:hAnsi="Garamond" w:cs="Times New Roman"/>
          <w:lang w:val="en-US"/>
        </w:rPr>
        <w:t xml:space="preserve"> </w:t>
      </w:r>
      <w:proofErr w:type="gramStart"/>
      <w:r w:rsidRPr="00E149EC">
        <w:rPr>
          <w:rFonts w:ascii="Garamond" w:hAnsi="Garamond" w:cs="Times New Roman"/>
          <w:smallCaps/>
          <w:lang w:val="en-US"/>
        </w:rPr>
        <w:t>Panofsky</w:t>
      </w:r>
      <w:r w:rsidRPr="00E149EC">
        <w:rPr>
          <w:rFonts w:ascii="Garamond" w:hAnsi="Garamond" w:cs="Times New Roman"/>
          <w:lang w:val="en-US"/>
        </w:rPr>
        <w:t xml:space="preserve"> 2019, 50.</w:t>
      </w:r>
      <w:proofErr w:type="gramEnd"/>
      <w:r w:rsidRPr="00E149EC">
        <w:rPr>
          <w:rFonts w:ascii="Garamond" w:hAnsi="Garamond" w:cs="Times New Roman"/>
          <w:lang w:val="en-US"/>
        </w:rPr>
        <w:t xml:space="preserve"> </w:t>
      </w:r>
    </w:p>
  </w:footnote>
  <w:footnote w:id="4">
    <w:p w14:paraId="3AB29E00" w14:textId="77777777" w:rsidR="00CF45EA" w:rsidRPr="00E149EC" w:rsidRDefault="00CF45EA" w:rsidP="00CF45EA">
      <w:pPr>
        <w:spacing w:line="240" w:lineRule="auto"/>
        <w:rPr>
          <w:rFonts w:ascii="Garamond" w:hAnsi="Garamond"/>
          <w:sz w:val="20"/>
          <w:lang w:val="en-US"/>
        </w:rPr>
      </w:pPr>
      <w:r w:rsidRPr="00E149EC">
        <w:rPr>
          <w:rStyle w:val="Refdenotaderodap"/>
          <w:rFonts w:ascii="Garamond" w:hAnsi="Garamond"/>
          <w:sz w:val="20"/>
        </w:rPr>
        <w:footnoteRef/>
      </w:r>
      <w:r w:rsidRPr="00E149EC">
        <w:rPr>
          <w:rFonts w:ascii="Garamond" w:hAnsi="Garamond"/>
          <w:sz w:val="20"/>
          <w:lang w:val="en-US"/>
        </w:rPr>
        <w:t xml:space="preserve"> </w:t>
      </w:r>
      <w:proofErr w:type="gramStart"/>
      <w:r w:rsidRPr="00E149EC">
        <w:rPr>
          <w:rFonts w:ascii="Garamond" w:hAnsi="Garamond"/>
          <w:smallCaps/>
          <w:sz w:val="20"/>
          <w:lang w:val="en-US"/>
        </w:rPr>
        <w:t>Panofsky</w:t>
      </w:r>
      <w:r w:rsidRPr="00E149EC">
        <w:rPr>
          <w:rFonts w:ascii="Garamond" w:hAnsi="Garamond"/>
          <w:lang w:val="en-US"/>
        </w:rPr>
        <w:t xml:space="preserve"> </w:t>
      </w:r>
      <w:r w:rsidRPr="00E149EC">
        <w:rPr>
          <w:rFonts w:ascii="Garamond" w:hAnsi="Garamond"/>
          <w:sz w:val="20"/>
          <w:lang w:val="en-US"/>
        </w:rPr>
        <w:t>2019, 63.</w:t>
      </w:r>
      <w:proofErr w:type="gramEnd"/>
      <w:r w:rsidRPr="00E149EC">
        <w:rPr>
          <w:rFonts w:ascii="Garamond" w:hAnsi="Garamond"/>
          <w:sz w:val="20"/>
          <w:lang w:val="en-US"/>
        </w:rPr>
        <w:t xml:space="preserve"> </w:t>
      </w:r>
    </w:p>
  </w:footnote>
  <w:footnote w:id="5">
    <w:p w14:paraId="71643858" w14:textId="77777777" w:rsidR="00CF45EA" w:rsidRPr="00E149EC" w:rsidRDefault="00CF45EA" w:rsidP="00CF45EA">
      <w:pPr>
        <w:spacing w:line="240" w:lineRule="auto"/>
        <w:rPr>
          <w:rFonts w:ascii="Garamond" w:hAnsi="Garamond"/>
          <w:sz w:val="20"/>
          <w:lang w:val="en-US"/>
        </w:rPr>
      </w:pPr>
      <w:r w:rsidRPr="00E149EC">
        <w:rPr>
          <w:rStyle w:val="Refdenotaderodap"/>
          <w:rFonts w:ascii="Garamond" w:hAnsi="Garamond"/>
          <w:sz w:val="20"/>
        </w:rPr>
        <w:footnoteRef/>
      </w:r>
      <w:r w:rsidRPr="00E149EC">
        <w:rPr>
          <w:rFonts w:ascii="Garamond" w:hAnsi="Garamond"/>
          <w:sz w:val="20"/>
          <w:lang w:val="en-US"/>
        </w:rPr>
        <w:t xml:space="preserve"> </w:t>
      </w:r>
      <w:proofErr w:type="spellStart"/>
      <w:r w:rsidRPr="00E149EC">
        <w:rPr>
          <w:rFonts w:ascii="Garamond" w:hAnsi="Garamond"/>
          <w:smallCaps/>
          <w:sz w:val="20"/>
          <w:lang w:val="en-US"/>
        </w:rPr>
        <w:t>Martyn</w:t>
      </w:r>
      <w:proofErr w:type="spellEnd"/>
      <w:r w:rsidRPr="00E149EC">
        <w:rPr>
          <w:rFonts w:ascii="Garamond" w:hAnsi="Garamond"/>
          <w:sz w:val="20"/>
          <w:lang w:val="en-US"/>
        </w:rPr>
        <w:t xml:space="preserve"> 2020, 14-15.</w:t>
      </w:r>
    </w:p>
  </w:footnote>
  <w:footnote w:id="6">
    <w:p w14:paraId="2CD279B6" w14:textId="77777777" w:rsidR="00CF45EA" w:rsidRPr="00E149EC" w:rsidRDefault="00CF45EA" w:rsidP="00CF45EA">
      <w:pPr>
        <w:pStyle w:val="Textodenotaderodap"/>
        <w:spacing w:line="240" w:lineRule="auto"/>
        <w:rPr>
          <w:rStyle w:val="Refdenotaderodap"/>
          <w:rFonts w:ascii="Garamond" w:hAnsi="Garamond"/>
          <w:lang w:val="en-US"/>
        </w:rPr>
      </w:pPr>
      <w:r w:rsidRPr="00E149EC">
        <w:rPr>
          <w:rStyle w:val="Refdenotaderodap"/>
          <w:rFonts w:ascii="Garamond" w:hAnsi="Garamond"/>
        </w:rPr>
        <w:footnoteRef/>
      </w:r>
      <w:r w:rsidRPr="00E149EC">
        <w:rPr>
          <w:rStyle w:val="Refdenotaderodap"/>
          <w:rFonts w:ascii="Garamond" w:hAnsi="Garamond"/>
          <w:lang w:val="en-US"/>
        </w:rPr>
        <w:t xml:space="preserve"> </w:t>
      </w:r>
      <w:proofErr w:type="spellStart"/>
      <w:proofErr w:type="gramStart"/>
      <w:r w:rsidRPr="00E149EC">
        <w:rPr>
          <w:rFonts w:ascii="Garamond" w:hAnsi="Garamond"/>
          <w:smallCaps/>
          <w:lang w:val="en-US"/>
        </w:rPr>
        <w:t>Martyn</w:t>
      </w:r>
      <w:proofErr w:type="spellEnd"/>
      <w:r w:rsidRPr="00E149EC">
        <w:rPr>
          <w:rFonts w:ascii="Garamond" w:hAnsi="Garamond"/>
          <w:lang w:val="en-US"/>
        </w:rPr>
        <w:t xml:space="preserve"> 2018, 8.</w:t>
      </w:r>
      <w:proofErr w:type="gramEnd"/>
    </w:p>
  </w:footnote>
  <w:footnote w:id="7">
    <w:p w14:paraId="21940AC5" w14:textId="77777777" w:rsidR="00CF45EA" w:rsidRPr="00E149EC" w:rsidRDefault="00CF45EA" w:rsidP="00CF45EA">
      <w:pPr>
        <w:spacing w:line="240" w:lineRule="auto"/>
        <w:rPr>
          <w:rFonts w:ascii="Garamond" w:hAnsi="Garamond"/>
          <w:sz w:val="20"/>
          <w:lang w:val="en-US"/>
        </w:rPr>
      </w:pPr>
      <w:r w:rsidRPr="00E149EC">
        <w:rPr>
          <w:rStyle w:val="Refdenotaderodap"/>
          <w:rFonts w:ascii="Garamond" w:hAnsi="Garamond"/>
          <w:sz w:val="20"/>
        </w:rPr>
        <w:footnoteRef/>
      </w:r>
      <w:r w:rsidRPr="00E149EC">
        <w:rPr>
          <w:rFonts w:ascii="Garamond" w:hAnsi="Garamond"/>
          <w:sz w:val="20"/>
          <w:lang w:val="en-US"/>
        </w:rPr>
        <w:t xml:space="preserve"> </w:t>
      </w:r>
      <w:proofErr w:type="spellStart"/>
      <w:proofErr w:type="gramStart"/>
      <w:r w:rsidRPr="00E149EC">
        <w:rPr>
          <w:rFonts w:ascii="Garamond" w:hAnsi="Garamond"/>
          <w:smallCaps/>
          <w:sz w:val="20"/>
          <w:lang w:val="en-US"/>
        </w:rPr>
        <w:t>Martyn</w:t>
      </w:r>
      <w:proofErr w:type="spellEnd"/>
      <w:r w:rsidRPr="00E149EC">
        <w:rPr>
          <w:rFonts w:ascii="Garamond" w:hAnsi="Garamond"/>
          <w:sz w:val="20"/>
          <w:lang w:val="en-US"/>
        </w:rPr>
        <w:t xml:space="preserve"> 2020, 18.</w:t>
      </w:r>
      <w:proofErr w:type="gramEnd"/>
    </w:p>
  </w:footnote>
  <w:footnote w:id="8">
    <w:p w14:paraId="476DDE44" w14:textId="77777777" w:rsidR="00CF45EA" w:rsidRPr="00E149EC" w:rsidRDefault="00CF45EA" w:rsidP="00CF45EA">
      <w:pPr>
        <w:spacing w:line="240" w:lineRule="auto"/>
        <w:rPr>
          <w:rFonts w:ascii="Garamond" w:hAnsi="Garamond"/>
          <w:sz w:val="20"/>
          <w:lang w:val="en-US"/>
        </w:rPr>
      </w:pPr>
      <w:r w:rsidRPr="00E149EC">
        <w:rPr>
          <w:rStyle w:val="Refdenotaderodap"/>
          <w:rFonts w:ascii="Garamond" w:hAnsi="Garamond"/>
          <w:sz w:val="20"/>
        </w:rPr>
        <w:footnoteRef/>
      </w:r>
      <w:r w:rsidRPr="00E149EC">
        <w:rPr>
          <w:rFonts w:ascii="Garamond" w:hAnsi="Garamond"/>
          <w:sz w:val="20"/>
          <w:lang w:val="en-US"/>
        </w:rPr>
        <w:t xml:space="preserve"> </w:t>
      </w:r>
      <w:proofErr w:type="spellStart"/>
      <w:r w:rsidRPr="00E149EC">
        <w:rPr>
          <w:rFonts w:ascii="Garamond" w:hAnsi="Garamond"/>
          <w:smallCaps/>
          <w:sz w:val="20"/>
          <w:lang w:val="en-US"/>
        </w:rPr>
        <w:t>Martyn</w:t>
      </w:r>
      <w:proofErr w:type="spellEnd"/>
      <w:r w:rsidRPr="00E149EC">
        <w:rPr>
          <w:rFonts w:ascii="Garamond" w:hAnsi="Garamond"/>
          <w:sz w:val="20"/>
          <w:lang w:val="en-US"/>
        </w:rPr>
        <w:t xml:space="preserve"> 2020, 22-26.</w:t>
      </w:r>
    </w:p>
  </w:footnote>
  <w:footnote w:id="9">
    <w:p w14:paraId="5CF4A11B" w14:textId="77777777" w:rsidR="00CF45EA" w:rsidRPr="00E149EC" w:rsidRDefault="00CF45EA" w:rsidP="00CF45EA">
      <w:pPr>
        <w:spacing w:line="240" w:lineRule="auto"/>
        <w:rPr>
          <w:rFonts w:ascii="Garamond" w:hAnsi="Garamond"/>
          <w:sz w:val="20"/>
          <w:lang w:val="en-US"/>
        </w:rPr>
      </w:pPr>
      <w:r w:rsidRPr="00E149EC">
        <w:rPr>
          <w:rStyle w:val="Refdenotaderodap"/>
          <w:rFonts w:ascii="Garamond" w:hAnsi="Garamond"/>
          <w:sz w:val="20"/>
        </w:rPr>
        <w:footnoteRef/>
      </w:r>
      <w:r w:rsidRPr="00E149EC">
        <w:rPr>
          <w:rFonts w:ascii="Garamond" w:hAnsi="Garamond"/>
          <w:sz w:val="20"/>
          <w:lang w:val="en-US"/>
        </w:rPr>
        <w:t xml:space="preserve"> </w:t>
      </w:r>
      <w:r w:rsidRPr="00E149EC">
        <w:rPr>
          <w:rFonts w:ascii="Garamond" w:hAnsi="Garamond"/>
          <w:smallCaps/>
          <w:sz w:val="20"/>
          <w:lang w:val="en-US"/>
        </w:rPr>
        <w:t>De Win</w:t>
      </w:r>
      <w:r w:rsidRPr="00E149EC">
        <w:rPr>
          <w:rFonts w:ascii="Garamond" w:hAnsi="Garamond"/>
          <w:sz w:val="20"/>
          <w:lang w:val="en-US"/>
        </w:rPr>
        <w:t xml:space="preserve"> 2018; see also </w:t>
      </w:r>
      <w:proofErr w:type="spellStart"/>
      <w:r w:rsidRPr="00E149EC">
        <w:rPr>
          <w:rFonts w:ascii="Garamond" w:hAnsi="Garamond"/>
          <w:smallCaps/>
          <w:sz w:val="20"/>
          <w:lang w:val="en-US"/>
        </w:rPr>
        <w:t>Martyn</w:t>
      </w:r>
      <w:proofErr w:type="spellEnd"/>
      <w:r w:rsidRPr="00E149EC">
        <w:rPr>
          <w:rFonts w:ascii="Garamond" w:hAnsi="Garamond"/>
          <w:sz w:val="20"/>
          <w:lang w:val="en-US"/>
        </w:rPr>
        <w:t xml:space="preserve"> 2020, 19.</w:t>
      </w:r>
    </w:p>
  </w:footnote>
  <w:footnote w:id="10">
    <w:p w14:paraId="2FD570CF" w14:textId="77777777" w:rsidR="00CF45EA" w:rsidRPr="00E149EC" w:rsidRDefault="00CF45EA" w:rsidP="00CF45EA">
      <w:pPr>
        <w:spacing w:line="240" w:lineRule="auto"/>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proofErr w:type="spellStart"/>
      <w:r w:rsidRPr="00E149EC">
        <w:rPr>
          <w:rFonts w:ascii="Garamond" w:hAnsi="Garamond"/>
          <w:smallCaps/>
          <w:sz w:val="20"/>
        </w:rPr>
        <w:t>Hespanha</w:t>
      </w:r>
      <w:proofErr w:type="spellEnd"/>
      <w:r w:rsidRPr="00E149EC">
        <w:rPr>
          <w:rFonts w:ascii="Garamond" w:hAnsi="Garamond"/>
          <w:sz w:val="20"/>
        </w:rPr>
        <w:t xml:space="preserve"> 2005,</w:t>
      </w:r>
      <w:r w:rsidRPr="00E149EC">
        <w:rPr>
          <w:rFonts w:ascii="Garamond" w:hAnsi="Garamond"/>
          <w:b/>
          <w:bCs/>
          <w:sz w:val="20"/>
        </w:rPr>
        <w:t xml:space="preserve"> </w:t>
      </w:r>
      <w:r w:rsidRPr="00E149EC">
        <w:rPr>
          <w:rFonts w:ascii="Garamond" w:hAnsi="Garamond"/>
          <w:sz w:val="20"/>
        </w:rPr>
        <w:t>58.</w:t>
      </w:r>
    </w:p>
  </w:footnote>
  <w:footnote w:id="11">
    <w:p w14:paraId="2A559389" w14:textId="77777777" w:rsidR="00CF45EA" w:rsidRPr="00E149EC" w:rsidRDefault="00CF45EA" w:rsidP="00CF45EA">
      <w:pPr>
        <w:pStyle w:val="Textodenotaderodap"/>
        <w:spacing w:line="240" w:lineRule="auto"/>
        <w:rPr>
          <w:rFonts w:ascii="Garamond" w:hAnsi="Garamond"/>
        </w:rPr>
      </w:pPr>
      <w:r w:rsidRPr="00E149EC">
        <w:rPr>
          <w:rStyle w:val="Refdenotaderodap"/>
          <w:rFonts w:ascii="Garamond" w:hAnsi="Garamond"/>
        </w:rPr>
        <w:footnoteRef/>
      </w:r>
      <w:r w:rsidRPr="00E149EC">
        <w:rPr>
          <w:rFonts w:ascii="Garamond" w:hAnsi="Garamond"/>
        </w:rPr>
        <w:t xml:space="preserve"> </w:t>
      </w:r>
      <w:proofErr w:type="spellStart"/>
      <w:r w:rsidRPr="00E149EC">
        <w:rPr>
          <w:rFonts w:ascii="Garamond" w:hAnsi="Garamond"/>
          <w:smallCaps/>
        </w:rPr>
        <w:t>Decock</w:t>
      </w:r>
      <w:proofErr w:type="spellEnd"/>
      <w:r w:rsidRPr="00E149EC">
        <w:rPr>
          <w:rFonts w:ascii="Garamond" w:hAnsi="Garamond"/>
        </w:rPr>
        <w:t xml:space="preserve"> 2012, 48.</w:t>
      </w:r>
    </w:p>
  </w:footnote>
  <w:footnote w:id="12">
    <w:p w14:paraId="3009BC8C" w14:textId="77777777" w:rsidR="00CF45EA" w:rsidRPr="00E149EC" w:rsidRDefault="00CF45EA" w:rsidP="00CF45EA">
      <w:pPr>
        <w:spacing w:after="100" w:afterAutospacing="1" w:line="240" w:lineRule="auto"/>
        <w:contextualSpacing/>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proofErr w:type="spellStart"/>
      <w:r w:rsidRPr="00E149EC">
        <w:rPr>
          <w:rFonts w:ascii="Garamond" w:hAnsi="Garamond"/>
          <w:smallCaps/>
          <w:sz w:val="20"/>
        </w:rPr>
        <w:t>Hespanha</w:t>
      </w:r>
      <w:proofErr w:type="spellEnd"/>
      <w:r w:rsidRPr="00E149EC">
        <w:rPr>
          <w:rFonts w:ascii="Garamond" w:hAnsi="Garamond"/>
          <w:sz w:val="20"/>
        </w:rPr>
        <w:t xml:space="preserve"> 2005, 69.</w:t>
      </w:r>
    </w:p>
  </w:footnote>
  <w:footnote w:id="13">
    <w:p w14:paraId="00930F2B" w14:textId="77777777" w:rsidR="00CF45EA" w:rsidRPr="00E149EC" w:rsidRDefault="00CF45EA" w:rsidP="00CF45EA">
      <w:pPr>
        <w:spacing w:line="240" w:lineRule="auto"/>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r w:rsidRPr="00E149EC">
        <w:rPr>
          <w:rFonts w:ascii="Garamond" w:hAnsi="Garamond"/>
          <w:smallCaps/>
          <w:sz w:val="20"/>
        </w:rPr>
        <w:t>Mello e Souza</w:t>
      </w:r>
      <w:r w:rsidRPr="00E149EC">
        <w:rPr>
          <w:rFonts w:ascii="Garamond" w:hAnsi="Garamond"/>
          <w:sz w:val="20"/>
        </w:rPr>
        <w:t xml:space="preserve"> 1992, 350.</w:t>
      </w:r>
    </w:p>
  </w:footnote>
  <w:footnote w:id="14">
    <w:p w14:paraId="24B9A2F7" w14:textId="77777777" w:rsidR="00CF45EA" w:rsidRPr="00E149EC" w:rsidRDefault="00CF45EA" w:rsidP="00CF45EA">
      <w:pPr>
        <w:spacing w:line="240" w:lineRule="auto"/>
        <w:rPr>
          <w:rFonts w:ascii="Garamond" w:hAnsi="Garamond"/>
          <w:sz w:val="20"/>
          <w:lang w:val="es-ES"/>
        </w:rPr>
      </w:pPr>
      <w:r w:rsidRPr="00E149EC">
        <w:rPr>
          <w:rStyle w:val="Refdenotaderodap"/>
          <w:rFonts w:ascii="Garamond" w:hAnsi="Garamond"/>
          <w:sz w:val="20"/>
        </w:rPr>
        <w:footnoteRef/>
      </w:r>
      <w:r w:rsidRPr="00E149EC">
        <w:rPr>
          <w:rFonts w:ascii="Garamond" w:hAnsi="Garamond"/>
          <w:sz w:val="20"/>
          <w:lang w:val="es-ES"/>
        </w:rPr>
        <w:t xml:space="preserve"> </w:t>
      </w:r>
      <w:r w:rsidRPr="00E149EC">
        <w:rPr>
          <w:rFonts w:ascii="Garamond" w:hAnsi="Garamond"/>
          <w:smallCaps/>
          <w:sz w:val="20"/>
          <w:lang w:val="es-ES"/>
        </w:rPr>
        <w:t>Campos</w:t>
      </w:r>
      <w:r w:rsidRPr="00E149EC">
        <w:rPr>
          <w:rFonts w:ascii="Garamond" w:hAnsi="Garamond"/>
          <w:sz w:val="20"/>
          <w:lang w:val="es-ES"/>
        </w:rPr>
        <w:t xml:space="preserve"> 2006, 29.</w:t>
      </w:r>
    </w:p>
  </w:footnote>
  <w:footnote w:id="15">
    <w:p w14:paraId="00AD9602" w14:textId="77777777" w:rsidR="00CF45EA" w:rsidRPr="00E149EC" w:rsidRDefault="00CF45EA" w:rsidP="00CF45EA">
      <w:pPr>
        <w:spacing w:line="240" w:lineRule="auto"/>
        <w:rPr>
          <w:rFonts w:ascii="Garamond" w:hAnsi="Garamond"/>
          <w:sz w:val="20"/>
          <w:lang w:val="es-ES"/>
        </w:rPr>
      </w:pPr>
      <w:r w:rsidRPr="00E149EC">
        <w:rPr>
          <w:rStyle w:val="Refdenotaderodap"/>
          <w:rFonts w:ascii="Garamond" w:hAnsi="Garamond"/>
          <w:sz w:val="20"/>
        </w:rPr>
        <w:footnoteRef/>
      </w:r>
      <w:r w:rsidRPr="00E149EC">
        <w:rPr>
          <w:rFonts w:ascii="Garamond" w:hAnsi="Garamond"/>
          <w:sz w:val="20"/>
          <w:lang w:val="es-ES"/>
        </w:rPr>
        <w:t xml:space="preserve"> </w:t>
      </w:r>
      <w:r w:rsidRPr="00E149EC">
        <w:rPr>
          <w:rFonts w:ascii="Garamond" w:hAnsi="Garamond"/>
          <w:smallCaps/>
          <w:sz w:val="20"/>
          <w:lang w:val="es-ES"/>
        </w:rPr>
        <w:t>Campos</w:t>
      </w:r>
      <w:r w:rsidRPr="00E149EC">
        <w:rPr>
          <w:rFonts w:ascii="Garamond" w:hAnsi="Garamond"/>
          <w:sz w:val="20"/>
          <w:lang w:val="es-ES"/>
        </w:rPr>
        <w:t xml:space="preserve"> 2006, 7.</w:t>
      </w:r>
    </w:p>
  </w:footnote>
  <w:footnote w:id="16">
    <w:p w14:paraId="1E607327" w14:textId="77777777" w:rsidR="00CF45EA" w:rsidRPr="00E149EC" w:rsidRDefault="00CF45EA" w:rsidP="00CF45EA">
      <w:pPr>
        <w:spacing w:line="240" w:lineRule="auto"/>
        <w:rPr>
          <w:rFonts w:ascii="Garamond" w:hAnsi="Garamond"/>
          <w:sz w:val="20"/>
          <w:lang w:val="es-ES"/>
        </w:rPr>
      </w:pPr>
      <w:r w:rsidRPr="00E149EC">
        <w:rPr>
          <w:rStyle w:val="Refdenotaderodap"/>
          <w:rFonts w:ascii="Garamond" w:hAnsi="Garamond"/>
          <w:sz w:val="20"/>
        </w:rPr>
        <w:footnoteRef/>
      </w:r>
      <w:r w:rsidRPr="00E149EC">
        <w:rPr>
          <w:rFonts w:ascii="Garamond" w:hAnsi="Garamond"/>
          <w:sz w:val="20"/>
          <w:lang w:val="es-ES"/>
        </w:rPr>
        <w:t xml:space="preserve"> </w:t>
      </w:r>
      <w:r w:rsidRPr="00E149EC">
        <w:rPr>
          <w:rFonts w:ascii="Garamond" w:hAnsi="Garamond"/>
          <w:smallCaps/>
          <w:sz w:val="20"/>
          <w:lang w:val="es-ES"/>
        </w:rPr>
        <w:t>Campos</w:t>
      </w:r>
      <w:r w:rsidRPr="00E149EC">
        <w:rPr>
          <w:rFonts w:ascii="Garamond" w:hAnsi="Garamond"/>
          <w:sz w:val="20"/>
          <w:lang w:val="es-ES"/>
        </w:rPr>
        <w:t xml:space="preserve"> 2006, 9-11.</w:t>
      </w:r>
    </w:p>
  </w:footnote>
  <w:footnote w:id="17">
    <w:p w14:paraId="752E65A3" w14:textId="77777777" w:rsidR="00CF45EA" w:rsidRPr="00E149EC" w:rsidRDefault="00CF45EA" w:rsidP="00CF45EA">
      <w:pPr>
        <w:spacing w:line="240" w:lineRule="auto"/>
        <w:rPr>
          <w:rFonts w:ascii="Garamond" w:hAnsi="Garamond"/>
          <w:sz w:val="20"/>
          <w:lang w:val="es-ES"/>
        </w:rPr>
      </w:pPr>
      <w:r w:rsidRPr="00E149EC">
        <w:rPr>
          <w:rStyle w:val="Refdenotaderodap"/>
          <w:rFonts w:ascii="Garamond" w:hAnsi="Garamond"/>
          <w:sz w:val="20"/>
        </w:rPr>
        <w:footnoteRef/>
      </w:r>
      <w:r w:rsidRPr="00E149EC">
        <w:rPr>
          <w:rFonts w:ascii="Garamond" w:hAnsi="Garamond"/>
          <w:sz w:val="20"/>
          <w:lang w:val="es-ES"/>
        </w:rPr>
        <w:t xml:space="preserve"> </w:t>
      </w:r>
      <w:r w:rsidRPr="00E149EC">
        <w:rPr>
          <w:rFonts w:ascii="Garamond" w:hAnsi="Garamond"/>
          <w:smallCaps/>
          <w:sz w:val="20"/>
          <w:lang w:val="es-ES"/>
        </w:rPr>
        <w:t>Campos</w:t>
      </w:r>
      <w:r w:rsidRPr="00E149EC">
        <w:rPr>
          <w:rFonts w:ascii="Garamond" w:hAnsi="Garamond"/>
          <w:sz w:val="20"/>
          <w:lang w:val="es-ES"/>
        </w:rPr>
        <w:t xml:space="preserve"> 2006, 14.</w:t>
      </w:r>
    </w:p>
  </w:footnote>
  <w:footnote w:id="18">
    <w:p w14:paraId="0FFE1055" w14:textId="77777777" w:rsidR="00CF45EA" w:rsidRPr="00E149EC" w:rsidRDefault="00CF45EA" w:rsidP="00CF45EA">
      <w:pPr>
        <w:spacing w:line="240" w:lineRule="auto"/>
        <w:rPr>
          <w:rFonts w:ascii="Garamond" w:hAnsi="Garamond"/>
          <w:sz w:val="20"/>
          <w:lang w:val="es-ES"/>
        </w:rPr>
      </w:pPr>
      <w:r w:rsidRPr="00E149EC">
        <w:rPr>
          <w:rStyle w:val="Refdenotaderodap"/>
          <w:rFonts w:ascii="Garamond" w:hAnsi="Garamond"/>
          <w:sz w:val="20"/>
        </w:rPr>
        <w:footnoteRef/>
      </w:r>
      <w:r w:rsidRPr="00E149EC">
        <w:rPr>
          <w:rFonts w:ascii="Garamond" w:hAnsi="Garamond"/>
          <w:sz w:val="20"/>
          <w:lang w:val="es-ES"/>
        </w:rPr>
        <w:t xml:space="preserve"> </w:t>
      </w:r>
      <w:r w:rsidRPr="00E149EC">
        <w:rPr>
          <w:rFonts w:ascii="Garamond" w:hAnsi="Garamond"/>
          <w:smallCaps/>
          <w:sz w:val="20"/>
          <w:lang w:val="es-ES"/>
        </w:rPr>
        <w:t xml:space="preserve">Le </w:t>
      </w:r>
      <w:proofErr w:type="spellStart"/>
      <w:r w:rsidRPr="00E149EC">
        <w:rPr>
          <w:rFonts w:ascii="Garamond" w:hAnsi="Garamond"/>
          <w:smallCaps/>
          <w:sz w:val="20"/>
          <w:lang w:val="es-ES"/>
        </w:rPr>
        <w:t>Goff</w:t>
      </w:r>
      <w:proofErr w:type="spellEnd"/>
      <w:r w:rsidRPr="00E149EC">
        <w:rPr>
          <w:rFonts w:ascii="Garamond" w:hAnsi="Garamond"/>
          <w:sz w:val="20"/>
          <w:lang w:val="es-ES"/>
        </w:rPr>
        <w:t xml:space="preserve"> 2007, 161.</w:t>
      </w:r>
    </w:p>
  </w:footnote>
  <w:footnote w:id="19">
    <w:p w14:paraId="20C558EF" w14:textId="77777777" w:rsidR="00CF45EA" w:rsidRPr="00E149EC" w:rsidRDefault="00CF45EA" w:rsidP="00CF45EA">
      <w:pPr>
        <w:spacing w:line="240" w:lineRule="auto"/>
        <w:contextualSpacing/>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r w:rsidRPr="00E149EC">
        <w:rPr>
          <w:rFonts w:ascii="Garamond" w:hAnsi="Garamond"/>
          <w:smallCaps/>
          <w:sz w:val="20"/>
        </w:rPr>
        <w:t>Maxwell</w:t>
      </w:r>
      <w:r w:rsidRPr="00E149EC">
        <w:rPr>
          <w:rFonts w:ascii="Garamond" w:hAnsi="Garamond"/>
          <w:sz w:val="20"/>
        </w:rPr>
        <w:t xml:space="preserve"> 2010, 147-148.</w:t>
      </w:r>
    </w:p>
  </w:footnote>
  <w:footnote w:id="20">
    <w:p w14:paraId="4DF18A50" w14:textId="77777777" w:rsidR="00CF45EA" w:rsidRPr="00E149EC" w:rsidRDefault="00CF45EA" w:rsidP="00CF45EA">
      <w:pPr>
        <w:spacing w:line="240" w:lineRule="auto"/>
        <w:contextualSpacing/>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r w:rsidRPr="00E149EC">
        <w:rPr>
          <w:rFonts w:ascii="Garamond" w:hAnsi="Garamond"/>
          <w:smallCaps/>
          <w:sz w:val="20"/>
        </w:rPr>
        <w:t xml:space="preserve">Furtado &amp; </w:t>
      </w:r>
      <w:proofErr w:type="spellStart"/>
      <w:r w:rsidRPr="00E149EC">
        <w:rPr>
          <w:rFonts w:ascii="Garamond" w:hAnsi="Garamond"/>
          <w:smallCaps/>
          <w:sz w:val="20"/>
        </w:rPr>
        <w:t>Kantor</w:t>
      </w:r>
      <w:proofErr w:type="spellEnd"/>
      <w:r w:rsidRPr="00E149EC">
        <w:rPr>
          <w:rFonts w:ascii="Garamond" w:hAnsi="Garamond"/>
          <w:sz w:val="20"/>
        </w:rPr>
        <w:t xml:space="preserve"> 2014, 9.</w:t>
      </w:r>
    </w:p>
  </w:footnote>
  <w:footnote w:id="21">
    <w:p w14:paraId="4653EF76" w14:textId="77777777" w:rsidR="00CF45EA" w:rsidRPr="00E149EC" w:rsidRDefault="00CF45EA" w:rsidP="00CF45EA">
      <w:pPr>
        <w:spacing w:line="240" w:lineRule="auto"/>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r w:rsidRPr="00E149EC">
        <w:rPr>
          <w:rFonts w:ascii="Garamond" w:hAnsi="Garamond"/>
          <w:smallCaps/>
          <w:sz w:val="20"/>
        </w:rPr>
        <w:t xml:space="preserve">Furtado &amp; </w:t>
      </w:r>
      <w:proofErr w:type="spellStart"/>
      <w:r w:rsidRPr="00E149EC">
        <w:rPr>
          <w:rFonts w:ascii="Garamond" w:hAnsi="Garamond"/>
          <w:smallCaps/>
          <w:sz w:val="20"/>
        </w:rPr>
        <w:t>Kantor</w:t>
      </w:r>
      <w:proofErr w:type="spellEnd"/>
      <w:r w:rsidRPr="00E149EC">
        <w:rPr>
          <w:rFonts w:ascii="Garamond" w:hAnsi="Garamond"/>
          <w:sz w:val="20"/>
        </w:rPr>
        <w:t xml:space="preserve"> 2014, 10.</w:t>
      </w:r>
    </w:p>
  </w:footnote>
  <w:footnote w:id="22">
    <w:p w14:paraId="1D1657E3" w14:textId="77777777" w:rsidR="00CF45EA" w:rsidRPr="00E149EC" w:rsidRDefault="00CF45EA" w:rsidP="00CF45EA">
      <w:pPr>
        <w:spacing w:line="240" w:lineRule="auto"/>
        <w:contextualSpacing/>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r w:rsidRPr="00E149EC">
        <w:rPr>
          <w:rFonts w:ascii="Garamond" w:hAnsi="Garamond"/>
          <w:smallCaps/>
          <w:sz w:val="20"/>
        </w:rPr>
        <w:t xml:space="preserve">Furtado &amp; </w:t>
      </w:r>
      <w:proofErr w:type="spellStart"/>
      <w:r w:rsidRPr="00E149EC">
        <w:rPr>
          <w:rFonts w:ascii="Garamond" w:hAnsi="Garamond"/>
          <w:smallCaps/>
          <w:sz w:val="20"/>
        </w:rPr>
        <w:t>Kantor</w:t>
      </w:r>
      <w:proofErr w:type="spellEnd"/>
      <w:r w:rsidRPr="00E149EC">
        <w:rPr>
          <w:rFonts w:ascii="Garamond" w:hAnsi="Garamond"/>
          <w:sz w:val="20"/>
        </w:rPr>
        <w:t xml:space="preserve"> 2014, 10.</w:t>
      </w:r>
    </w:p>
  </w:footnote>
  <w:footnote w:id="23">
    <w:p w14:paraId="7D366705" w14:textId="77777777" w:rsidR="00CF45EA" w:rsidRPr="00E149EC" w:rsidRDefault="00CF45EA" w:rsidP="00CF45EA">
      <w:pPr>
        <w:spacing w:line="240" w:lineRule="auto"/>
        <w:contextualSpacing/>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r w:rsidRPr="00E149EC">
        <w:rPr>
          <w:rFonts w:ascii="Garamond" w:hAnsi="Garamond"/>
          <w:smallCaps/>
          <w:sz w:val="20"/>
        </w:rPr>
        <w:t>Santiago</w:t>
      </w:r>
      <w:r w:rsidRPr="00E149EC">
        <w:rPr>
          <w:rFonts w:ascii="Garamond" w:hAnsi="Garamond"/>
          <w:sz w:val="20"/>
        </w:rPr>
        <w:t xml:space="preserve"> 2014, 500.</w:t>
      </w:r>
    </w:p>
  </w:footnote>
  <w:footnote w:id="24">
    <w:p w14:paraId="2B1B1691" w14:textId="77777777" w:rsidR="00CF45EA" w:rsidRPr="00E149EC" w:rsidRDefault="00CF45EA" w:rsidP="00CF45EA">
      <w:pPr>
        <w:spacing w:line="240" w:lineRule="auto"/>
        <w:contextualSpacing/>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r w:rsidRPr="00E149EC">
        <w:rPr>
          <w:rFonts w:ascii="Garamond" w:hAnsi="Garamond"/>
          <w:smallCaps/>
          <w:sz w:val="20"/>
        </w:rPr>
        <w:t>Santiago</w:t>
      </w:r>
      <w:r w:rsidRPr="00E149EC">
        <w:rPr>
          <w:rFonts w:ascii="Garamond" w:hAnsi="Garamond"/>
          <w:sz w:val="20"/>
        </w:rPr>
        <w:t xml:space="preserve"> 2014, 504-505.</w:t>
      </w:r>
    </w:p>
  </w:footnote>
  <w:footnote w:id="25">
    <w:p w14:paraId="493D73F2" w14:textId="77777777" w:rsidR="00CF45EA" w:rsidRPr="00E149EC" w:rsidRDefault="00CF45EA" w:rsidP="00CF45EA">
      <w:pPr>
        <w:spacing w:line="240" w:lineRule="auto"/>
        <w:contextualSpacing/>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proofErr w:type="spellStart"/>
      <w:r w:rsidRPr="00E149EC">
        <w:rPr>
          <w:rFonts w:ascii="Garamond" w:hAnsi="Garamond"/>
          <w:smallCaps/>
          <w:sz w:val="20"/>
        </w:rPr>
        <w:t>Bohrer</w:t>
      </w:r>
      <w:proofErr w:type="spellEnd"/>
      <w:r w:rsidRPr="00E149EC">
        <w:rPr>
          <w:rFonts w:ascii="Garamond" w:hAnsi="Garamond"/>
          <w:sz w:val="20"/>
        </w:rPr>
        <w:t xml:space="preserve"> 2014, 482.</w:t>
      </w:r>
    </w:p>
  </w:footnote>
  <w:footnote w:id="26">
    <w:p w14:paraId="5595D864" w14:textId="77777777" w:rsidR="00CF45EA" w:rsidRPr="00E149EC" w:rsidRDefault="00CF45EA" w:rsidP="00CF45EA">
      <w:pPr>
        <w:spacing w:line="240" w:lineRule="auto"/>
        <w:contextualSpacing/>
        <w:rPr>
          <w:rFonts w:ascii="Garamond" w:hAnsi="Garamond"/>
          <w:sz w:val="20"/>
          <w:lang w:val="de-DE"/>
        </w:rPr>
      </w:pPr>
      <w:r w:rsidRPr="00E149EC">
        <w:rPr>
          <w:rStyle w:val="Refdenotaderodap"/>
          <w:rFonts w:ascii="Garamond" w:hAnsi="Garamond"/>
          <w:sz w:val="20"/>
        </w:rPr>
        <w:footnoteRef/>
      </w:r>
      <w:r w:rsidRPr="00E149EC">
        <w:rPr>
          <w:rFonts w:ascii="Garamond" w:hAnsi="Garamond"/>
          <w:sz w:val="20"/>
          <w:lang w:val="de-DE"/>
        </w:rPr>
        <w:t xml:space="preserve"> </w:t>
      </w:r>
      <w:r w:rsidRPr="00E149EC">
        <w:rPr>
          <w:rFonts w:ascii="Garamond" w:hAnsi="Garamond"/>
          <w:smallCaps/>
          <w:sz w:val="20"/>
          <w:lang w:val="de-DE"/>
        </w:rPr>
        <w:t>Bohrer</w:t>
      </w:r>
      <w:r w:rsidRPr="00E149EC">
        <w:rPr>
          <w:rFonts w:ascii="Garamond" w:hAnsi="Garamond"/>
          <w:sz w:val="20"/>
          <w:lang w:val="de-DE"/>
        </w:rPr>
        <w:t xml:space="preserve"> 2014, 483.</w:t>
      </w:r>
    </w:p>
  </w:footnote>
  <w:footnote w:id="27">
    <w:p w14:paraId="709B471F" w14:textId="77777777" w:rsidR="00CF45EA" w:rsidRPr="00E149EC" w:rsidRDefault="00CF45EA" w:rsidP="00CF45EA">
      <w:pPr>
        <w:spacing w:line="240" w:lineRule="auto"/>
        <w:contextualSpacing/>
        <w:rPr>
          <w:rFonts w:ascii="Garamond" w:hAnsi="Garamond"/>
          <w:sz w:val="20"/>
          <w:lang w:val="de-DE"/>
        </w:rPr>
      </w:pPr>
      <w:r w:rsidRPr="00E149EC">
        <w:rPr>
          <w:rStyle w:val="Refdenotaderodap"/>
          <w:rFonts w:ascii="Garamond" w:hAnsi="Garamond"/>
          <w:sz w:val="20"/>
        </w:rPr>
        <w:footnoteRef/>
      </w:r>
      <w:r w:rsidRPr="00E149EC">
        <w:rPr>
          <w:rFonts w:ascii="Garamond" w:hAnsi="Garamond"/>
          <w:sz w:val="20"/>
          <w:lang w:val="de-DE"/>
        </w:rPr>
        <w:t xml:space="preserve"> </w:t>
      </w:r>
      <w:r w:rsidRPr="00E149EC">
        <w:rPr>
          <w:rFonts w:ascii="Garamond" w:hAnsi="Garamond"/>
          <w:smallCaps/>
          <w:sz w:val="20"/>
          <w:lang w:val="de-DE"/>
        </w:rPr>
        <w:t>Bohrer</w:t>
      </w:r>
      <w:r w:rsidRPr="00E149EC">
        <w:rPr>
          <w:rFonts w:ascii="Garamond" w:hAnsi="Garamond"/>
          <w:sz w:val="20"/>
          <w:lang w:val="de-DE"/>
        </w:rPr>
        <w:t xml:space="preserve"> 2014, 484-485.</w:t>
      </w:r>
    </w:p>
  </w:footnote>
  <w:footnote w:id="28">
    <w:p w14:paraId="10046574" w14:textId="77777777" w:rsidR="00CF45EA" w:rsidRPr="00E149EC" w:rsidRDefault="00CF45EA" w:rsidP="00CF45EA">
      <w:pPr>
        <w:spacing w:line="240" w:lineRule="auto"/>
        <w:rPr>
          <w:rFonts w:ascii="Garamond" w:hAnsi="Garamond"/>
          <w:sz w:val="20"/>
          <w:lang w:val="de-DE"/>
        </w:rPr>
      </w:pPr>
      <w:r w:rsidRPr="00E149EC">
        <w:rPr>
          <w:rStyle w:val="Refdenotaderodap"/>
          <w:rFonts w:ascii="Garamond" w:hAnsi="Garamond"/>
          <w:sz w:val="20"/>
        </w:rPr>
        <w:footnoteRef/>
      </w:r>
      <w:r w:rsidRPr="00E149EC">
        <w:rPr>
          <w:rFonts w:ascii="Garamond" w:hAnsi="Garamond"/>
          <w:sz w:val="20"/>
          <w:lang w:val="de-DE"/>
        </w:rPr>
        <w:t xml:space="preserve"> </w:t>
      </w:r>
      <w:r w:rsidRPr="00E149EC">
        <w:rPr>
          <w:rFonts w:ascii="Garamond" w:hAnsi="Garamond"/>
          <w:smallCaps/>
          <w:sz w:val="20"/>
          <w:lang w:val="de-DE"/>
        </w:rPr>
        <w:t>Bohrer</w:t>
      </w:r>
      <w:r w:rsidRPr="00E149EC">
        <w:rPr>
          <w:rFonts w:ascii="Garamond" w:hAnsi="Garamond"/>
          <w:sz w:val="20"/>
          <w:lang w:val="de-DE"/>
        </w:rPr>
        <w:t xml:space="preserve"> 2014, 486.</w:t>
      </w:r>
    </w:p>
  </w:footnote>
  <w:footnote w:id="29">
    <w:p w14:paraId="13B4C9EB" w14:textId="77777777" w:rsidR="00CF45EA" w:rsidRPr="00E149EC" w:rsidRDefault="00CF45EA" w:rsidP="00CF45EA">
      <w:pPr>
        <w:spacing w:line="240" w:lineRule="auto"/>
        <w:rPr>
          <w:rFonts w:ascii="Garamond" w:hAnsi="Garamond"/>
          <w:sz w:val="20"/>
          <w:lang w:val="de-DE"/>
        </w:rPr>
      </w:pPr>
      <w:r w:rsidRPr="00E149EC">
        <w:rPr>
          <w:rStyle w:val="Refdenotaderodap"/>
          <w:rFonts w:ascii="Garamond" w:hAnsi="Garamond"/>
          <w:sz w:val="20"/>
        </w:rPr>
        <w:footnoteRef/>
      </w:r>
      <w:r w:rsidRPr="00E149EC">
        <w:rPr>
          <w:rFonts w:ascii="Garamond" w:hAnsi="Garamond"/>
          <w:sz w:val="20"/>
          <w:lang w:val="de-DE"/>
        </w:rPr>
        <w:t xml:space="preserve"> </w:t>
      </w:r>
      <w:r w:rsidRPr="00E149EC">
        <w:rPr>
          <w:rFonts w:ascii="Garamond" w:hAnsi="Garamond"/>
          <w:smallCaps/>
          <w:sz w:val="20"/>
          <w:lang w:val="de-DE"/>
        </w:rPr>
        <w:t>Santiago</w:t>
      </w:r>
      <w:r w:rsidRPr="00E149EC">
        <w:rPr>
          <w:rFonts w:ascii="Garamond" w:hAnsi="Garamond"/>
          <w:sz w:val="20"/>
          <w:lang w:val="de-DE"/>
        </w:rPr>
        <w:t xml:space="preserve"> 2014, 505.</w:t>
      </w:r>
    </w:p>
  </w:footnote>
  <w:footnote w:id="30">
    <w:p w14:paraId="19B2E762" w14:textId="77777777" w:rsidR="00CF45EA" w:rsidRPr="00E149EC" w:rsidRDefault="00CF45EA" w:rsidP="00CF45EA">
      <w:pPr>
        <w:pStyle w:val="Estilo3"/>
        <w:rPr>
          <w:rFonts w:ascii="Garamond" w:hAnsi="Garamond" w:cs="Times New Roman"/>
          <w:lang w:val="de-DE"/>
        </w:rPr>
      </w:pPr>
      <w:r w:rsidRPr="00E149EC">
        <w:rPr>
          <w:rStyle w:val="Refdenotaderodap"/>
          <w:rFonts w:ascii="Garamond" w:hAnsi="Garamond" w:cs="Times New Roman"/>
        </w:rPr>
        <w:footnoteRef/>
      </w:r>
      <w:r w:rsidRPr="00E149EC">
        <w:rPr>
          <w:rFonts w:ascii="Garamond" w:hAnsi="Garamond" w:cs="Times New Roman"/>
          <w:lang w:val="de-DE"/>
        </w:rPr>
        <w:t xml:space="preserve"> </w:t>
      </w:r>
      <w:r w:rsidRPr="00E149EC">
        <w:rPr>
          <w:rFonts w:ascii="Garamond" w:hAnsi="Garamond" w:cs="Times New Roman"/>
          <w:smallCaps/>
          <w:lang w:val="de-DE"/>
        </w:rPr>
        <w:t>Bohrer</w:t>
      </w:r>
      <w:r w:rsidRPr="00E149EC">
        <w:rPr>
          <w:rFonts w:ascii="Garamond" w:hAnsi="Garamond" w:cs="Times New Roman"/>
          <w:lang w:val="de-DE"/>
        </w:rPr>
        <w:t xml:space="preserve"> 2014, 487-488.</w:t>
      </w:r>
    </w:p>
  </w:footnote>
  <w:footnote w:id="31">
    <w:p w14:paraId="7F63581D" w14:textId="77777777" w:rsidR="00CF45EA" w:rsidRPr="00E149EC" w:rsidRDefault="00CF45EA" w:rsidP="00CF45EA">
      <w:pPr>
        <w:spacing w:line="240" w:lineRule="auto"/>
        <w:rPr>
          <w:rFonts w:ascii="Garamond" w:hAnsi="Garamond"/>
          <w:sz w:val="20"/>
          <w:lang w:val="en-US"/>
        </w:rPr>
      </w:pPr>
      <w:r w:rsidRPr="00E149EC">
        <w:rPr>
          <w:rStyle w:val="Refdenotaderodap"/>
          <w:rFonts w:ascii="Garamond" w:hAnsi="Garamond"/>
          <w:sz w:val="20"/>
        </w:rPr>
        <w:footnoteRef/>
      </w:r>
      <w:r w:rsidRPr="00E149EC">
        <w:rPr>
          <w:rFonts w:ascii="Garamond" w:hAnsi="Garamond"/>
          <w:sz w:val="20"/>
          <w:lang w:val="en-US"/>
        </w:rPr>
        <w:t xml:space="preserve"> </w:t>
      </w:r>
      <w:proofErr w:type="spellStart"/>
      <w:proofErr w:type="gramStart"/>
      <w:r w:rsidRPr="00E149EC">
        <w:rPr>
          <w:rFonts w:ascii="Garamond" w:hAnsi="Garamond"/>
          <w:smallCaps/>
          <w:sz w:val="20"/>
          <w:lang w:val="en-US"/>
        </w:rPr>
        <w:t>Bohrer</w:t>
      </w:r>
      <w:proofErr w:type="spellEnd"/>
      <w:r w:rsidRPr="00E149EC">
        <w:rPr>
          <w:rFonts w:ascii="Garamond" w:hAnsi="Garamond"/>
          <w:sz w:val="20"/>
          <w:lang w:val="en-US"/>
        </w:rPr>
        <w:t xml:space="preserve"> 2014, 489.</w:t>
      </w:r>
      <w:proofErr w:type="gramEnd"/>
    </w:p>
  </w:footnote>
  <w:footnote w:id="32">
    <w:p w14:paraId="2138559C" w14:textId="77777777" w:rsidR="00CF45EA" w:rsidRPr="00E149EC" w:rsidRDefault="00CF45EA" w:rsidP="00CF45EA">
      <w:pPr>
        <w:spacing w:line="240" w:lineRule="auto"/>
        <w:rPr>
          <w:rFonts w:ascii="Garamond" w:hAnsi="Garamond"/>
          <w:sz w:val="20"/>
          <w:lang w:val="en-US"/>
        </w:rPr>
      </w:pPr>
      <w:r w:rsidRPr="00E149EC">
        <w:rPr>
          <w:rStyle w:val="Refdenotaderodap"/>
          <w:rFonts w:ascii="Garamond" w:hAnsi="Garamond"/>
          <w:sz w:val="20"/>
        </w:rPr>
        <w:footnoteRef/>
      </w:r>
      <w:r w:rsidRPr="00E149EC">
        <w:rPr>
          <w:rFonts w:ascii="Garamond" w:hAnsi="Garamond"/>
          <w:sz w:val="20"/>
          <w:lang w:val="en-US"/>
        </w:rPr>
        <w:t xml:space="preserve"> </w:t>
      </w:r>
      <w:proofErr w:type="spellStart"/>
      <w:proofErr w:type="gramStart"/>
      <w:r w:rsidRPr="00E149EC">
        <w:rPr>
          <w:rFonts w:ascii="Garamond" w:hAnsi="Garamond"/>
          <w:smallCaps/>
          <w:sz w:val="20"/>
          <w:lang w:val="en-US"/>
        </w:rPr>
        <w:t>Bazin</w:t>
      </w:r>
      <w:proofErr w:type="spellEnd"/>
      <w:r w:rsidRPr="00E149EC">
        <w:rPr>
          <w:rFonts w:ascii="Garamond" w:hAnsi="Garamond"/>
          <w:sz w:val="20"/>
          <w:lang w:val="en-US"/>
        </w:rPr>
        <w:t xml:space="preserve"> 1963, 87.</w:t>
      </w:r>
      <w:proofErr w:type="gramEnd"/>
    </w:p>
  </w:footnote>
  <w:footnote w:id="33">
    <w:p w14:paraId="09390BEE" w14:textId="77777777" w:rsidR="00CF45EA" w:rsidRPr="00E149EC" w:rsidRDefault="00CF45EA" w:rsidP="00CF45EA">
      <w:pPr>
        <w:pStyle w:val="Estilo3"/>
        <w:rPr>
          <w:rFonts w:ascii="Garamond" w:hAnsi="Garamond" w:cs="Times New Roman"/>
          <w:lang w:val="en-US"/>
        </w:rPr>
      </w:pPr>
      <w:r w:rsidRPr="00E149EC">
        <w:rPr>
          <w:rStyle w:val="Refdenotaderodap"/>
          <w:rFonts w:ascii="Garamond" w:hAnsi="Garamond" w:cs="Times New Roman"/>
        </w:rPr>
        <w:footnoteRef/>
      </w:r>
      <w:r w:rsidRPr="00E149EC">
        <w:rPr>
          <w:rFonts w:ascii="Garamond" w:hAnsi="Garamond" w:cs="Times New Roman"/>
          <w:lang w:val="en-US"/>
        </w:rPr>
        <w:t xml:space="preserve"> </w:t>
      </w:r>
      <w:proofErr w:type="spellStart"/>
      <w:proofErr w:type="gramStart"/>
      <w:r w:rsidRPr="00E149EC">
        <w:rPr>
          <w:rFonts w:ascii="Garamond" w:hAnsi="Garamond" w:cs="Times New Roman"/>
          <w:smallCaps/>
          <w:lang w:val="en-US"/>
        </w:rPr>
        <w:t>Bazin</w:t>
      </w:r>
      <w:proofErr w:type="spellEnd"/>
      <w:r w:rsidRPr="00E149EC">
        <w:rPr>
          <w:rFonts w:ascii="Garamond" w:hAnsi="Garamond" w:cs="Times New Roman"/>
          <w:lang w:val="en-US"/>
        </w:rPr>
        <w:t xml:space="preserve"> 1963, 214.</w:t>
      </w:r>
      <w:proofErr w:type="gramEnd"/>
    </w:p>
  </w:footnote>
  <w:footnote w:id="34">
    <w:p w14:paraId="6C8B5D29" w14:textId="77777777" w:rsidR="00CF45EA" w:rsidRPr="00E149EC" w:rsidRDefault="00CF45EA" w:rsidP="00CF45EA">
      <w:pPr>
        <w:pStyle w:val="Estilo3"/>
        <w:rPr>
          <w:rFonts w:ascii="Garamond" w:hAnsi="Garamond" w:cs="Times New Roman"/>
          <w:lang w:val="en-US"/>
        </w:rPr>
      </w:pPr>
      <w:r w:rsidRPr="00E149EC">
        <w:rPr>
          <w:rStyle w:val="Refdenotaderodap"/>
          <w:rFonts w:ascii="Garamond" w:hAnsi="Garamond" w:cs="Times New Roman"/>
        </w:rPr>
        <w:footnoteRef/>
      </w:r>
      <w:r w:rsidRPr="00E149EC">
        <w:rPr>
          <w:rFonts w:ascii="Garamond" w:hAnsi="Garamond" w:cs="Times New Roman"/>
          <w:lang w:val="en-US"/>
        </w:rPr>
        <w:t xml:space="preserve"> The website of the </w:t>
      </w:r>
      <w:proofErr w:type="spellStart"/>
      <w:r w:rsidRPr="00E149EC">
        <w:rPr>
          <w:rFonts w:ascii="Garamond" w:hAnsi="Garamond" w:cs="Times New Roman"/>
          <w:lang w:val="en-US"/>
        </w:rPr>
        <w:t>Congonhas</w:t>
      </w:r>
      <w:proofErr w:type="spellEnd"/>
      <w:r w:rsidRPr="00E149EC">
        <w:rPr>
          <w:rFonts w:ascii="Garamond" w:hAnsi="Garamond" w:cs="Times New Roman"/>
          <w:lang w:val="en-US"/>
        </w:rPr>
        <w:t xml:space="preserve"> Museum presents information, images, and collections about the architectural complex of the city: </w:t>
      </w:r>
      <w:hyperlink r:id="rId1" w:history="1">
        <w:r w:rsidRPr="00E149EC">
          <w:rPr>
            <w:rStyle w:val="Hyperlink"/>
            <w:rFonts w:ascii="Garamond" w:hAnsi="Garamond" w:cs="Times New Roman"/>
            <w:lang w:val="en-US"/>
          </w:rPr>
          <w:t>https://www.museudecongonhas.com.br/</w:t>
        </w:r>
      </w:hyperlink>
      <w:r w:rsidRPr="00E149EC">
        <w:rPr>
          <w:rFonts w:ascii="Garamond" w:hAnsi="Garamond" w:cs="Times New Roman"/>
          <w:lang w:val="en-US"/>
        </w:rPr>
        <w:t xml:space="preserve">. The website of the </w:t>
      </w:r>
      <w:proofErr w:type="spellStart"/>
      <w:r w:rsidRPr="00E149EC">
        <w:rPr>
          <w:rFonts w:ascii="Garamond" w:hAnsi="Garamond" w:cs="Times New Roman"/>
          <w:i/>
          <w:iCs/>
          <w:lang w:val="en-US"/>
        </w:rPr>
        <w:t>Instituto</w:t>
      </w:r>
      <w:proofErr w:type="spellEnd"/>
      <w:r w:rsidRPr="00E149EC">
        <w:rPr>
          <w:rFonts w:ascii="Garamond" w:hAnsi="Garamond" w:cs="Times New Roman"/>
          <w:i/>
          <w:iCs/>
          <w:lang w:val="en-US"/>
        </w:rPr>
        <w:t xml:space="preserve"> do </w:t>
      </w:r>
      <w:proofErr w:type="spellStart"/>
      <w:r w:rsidRPr="00E149EC">
        <w:rPr>
          <w:rFonts w:ascii="Garamond" w:hAnsi="Garamond" w:cs="Times New Roman"/>
          <w:i/>
          <w:iCs/>
          <w:lang w:val="en-US"/>
        </w:rPr>
        <w:t>Patrimônio</w:t>
      </w:r>
      <w:proofErr w:type="spellEnd"/>
      <w:r w:rsidRPr="00E149EC">
        <w:rPr>
          <w:rFonts w:ascii="Garamond" w:hAnsi="Garamond" w:cs="Times New Roman"/>
          <w:i/>
          <w:iCs/>
          <w:lang w:val="en-US"/>
        </w:rPr>
        <w:t xml:space="preserve"> </w:t>
      </w:r>
      <w:proofErr w:type="spellStart"/>
      <w:r w:rsidRPr="00E149EC">
        <w:rPr>
          <w:rFonts w:ascii="Garamond" w:hAnsi="Garamond" w:cs="Times New Roman"/>
          <w:i/>
          <w:iCs/>
          <w:lang w:val="en-US"/>
        </w:rPr>
        <w:t>Histórico</w:t>
      </w:r>
      <w:proofErr w:type="spellEnd"/>
      <w:r w:rsidRPr="00E149EC">
        <w:rPr>
          <w:rFonts w:ascii="Garamond" w:hAnsi="Garamond" w:cs="Times New Roman"/>
          <w:i/>
          <w:iCs/>
          <w:lang w:val="en-US"/>
        </w:rPr>
        <w:t xml:space="preserve"> e </w:t>
      </w:r>
      <w:proofErr w:type="spellStart"/>
      <w:r w:rsidRPr="00E149EC">
        <w:rPr>
          <w:rFonts w:ascii="Garamond" w:hAnsi="Garamond" w:cs="Times New Roman"/>
          <w:i/>
          <w:iCs/>
          <w:lang w:val="en-US"/>
        </w:rPr>
        <w:t>Artístico</w:t>
      </w:r>
      <w:proofErr w:type="spellEnd"/>
      <w:r w:rsidRPr="00E149EC">
        <w:rPr>
          <w:rFonts w:ascii="Garamond" w:hAnsi="Garamond" w:cs="Times New Roman"/>
          <w:i/>
          <w:iCs/>
          <w:lang w:val="en-US"/>
        </w:rPr>
        <w:t xml:space="preserve"> </w:t>
      </w:r>
      <w:proofErr w:type="spellStart"/>
      <w:r w:rsidRPr="00E149EC">
        <w:rPr>
          <w:rFonts w:ascii="Garamond" w:hAnsi="Garamond" w:cs="Times New Roman"/>
          <w:i/>
          <w:iCs/>
          <w:lang w:val="en-US"/>
        </w:rPr>
        <w:t>Nacional</w:t>
      </w:r>
      <w:proofErr w:type="spellEnd"/>
      <w:r w:rsidRPr="00E149EC">
        <w:rPr>
          <w:rFonts w:ascii="Garamond" w:hAnsi="Garamond" w:cs="Times New Roman"/>
          <w:lang w:val="en-US"/>
        </w:rPr>
        <w:t xml:space="preserve">, IPHAN, a public autarchy of the Brazilian government, is also a source of information about  Brazilian architectural ensembles: </w:t>
      </w:r>
      <w:hyperlink r:id="rId2" w:history="1">
        <w:r w:rsidRPr="00E149EC">
          <w:rPr>
            <w:rStyle w:val="Hyperlink"/>
            <w:rFonts w:ascii="Garamond" w:hAnsi="Garamond" w:cs="Times New Roman"/>
            <w:lang w:val="en-US"/>
          </w:rPr>
          <w:t>http://portal.iphan.gov.br/</w:t>
        </w:r>
      </w:hyperlink>
      <w:r w:rsidRPr="00E149EC">
        <w:rPr>
          <w:rFonts w:ascii="Garamond" w:hAnsi="Garamond" w:cs="Times New Roman"/>
          <w:lang w:val="en-US"/>
        </w:rPr>
        <w:t xml:space="preserve">. IPHAN, under the management and organization of art historian </w:t>
      </w:r>
      <w:proofErr w:type="spellStart"/>
      <w:r w:rsidRPr="00E149EC">
        <w:rPr>
          <w:rFonts w:ascii="Garamond" w:hAnsi="Garamond" w:cs="Times New Roman"/>
          <w:lang w:val="en-US"/>
        </w:rPr>
        <w:t>Myriam</w:t>
      </w:r>
      <w:proofErr w:type="spellEnd"/>
      <w:r w:rsidRPr="00E149EC">
        <w:rPr>
          <w:rFonts w:ascii="Garamond" w:hAnsi="Garamond" w:cs="Times New Roman"/>
          <w:lang w:val="en-US"/>
        </w:rPr>
        <w:t xml:space="preserve"> Andrade </w:t>
      </w:r>
      <w:proofErr w:type="spellStart"/>
      <w:r w:rsidRPr="00E149EC">
        <w:rPr>
          <w:rFonts w:ascii="Garamond" w:hAnsi="Garamond" w:cs="Times New Roman"/>
          <w:lang w:val="en-US"/>
        </w:rPr>
        <w:t>Ribeiro</w:t>
      </w:r>
      <w:proofErr w:type="spellEnd"/>
      <w:r w:rsidRPr="00E149EC">
        <w:rPr>
          <w:rFonts w:ascii="Garamond" w:hAnsi="Garamond" w:cs="Times New Roman"/>
          <w:lang w:val="en-US"/>
        </w:rPr>
        <w:t xml:space="preserve"> de Oliveira, renowned in the study of Brazilian baroque art, has prepared a rich inventory regarding the </w:t>
      </w:r>
      <w:proofErr w:type="spellStart"/>
      <w:r w:rsidRPr="00E149EC">
        <w:rPr>
          <w:rFonts w:ascii="Garamond" w:hAnsi="Garamond" w:cs="Times New Roman"/>
          <w:lang w:val="en-US"/>
        </w:rPr>
        <w:t>Congonhas</w:t>
      </w:r>
      <w:proofErr w:type="spellEnd"/>
      <w:r w:rsidRPr="00E149EC">
        <w:rPr>
          <w:rFonts w:ascii="Garamond" w:hAnsi="Garamond" w:cs="Times New Roman"/>
          <w:lang w:val="en-US"/>
        </w:rPr>
        <w:t xml:space="preserve"> Steps and its restorations, see </w:t>
      </w:r>
      <w:r w:rsidRPr="00E149EC">
        <w:rPr>
          <w:rFonts w:ascii="Garamond" w:hAnsi="Garamond" w:cs="Times New Roman"/>
          <w:smallCaps/>
          <w:lang w:val="en-US"/>
        </w:rPr>
        <w:t>Oliveira</w:t>
      </w:r>
      <w:r w:rsidRPr="00E149EC">
        <w:rPr>
          <w:rFonts w:ascii="Garamond" w:hAnsi="Garamond" w:cs="Times New Roman"/>
          <w:lang w:val="en-US"/>
        </w:rPr>
        <w:t xml:space="preserve"> 2011.</w:t>
      </w:r>
    </w:p>
  </w:footnote>
  <w:footnote w:id="35">
    <w:p w14:paraId="3981D479" w14:textId="77777777" w:rsidR="00CF45EA" w:rsidRPr="00E149EC" w:rsidRDefault="00CF45EA" w:rsidP="00CF45EA">
      <w:pPr>
        <w:spacing w:line="240" w:lineRule="auto"/>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proofErr w:type="spellStart"/>
      <w:r w:rsidRPr="00E149EC">
        <w:rPr>
          <w:rFonts w:ascii="Garamond" w:hAnsi="Garamond"/>
          <w:smallCaps/>
          <w:sz w:val="20"/>
        </w:rPr>
        <w:t>Bazin</w:t>
      </w:r>
      <w:proofErr w:type="spellEnd"/>
      <w:r w:rsidRPr="00E149EC">
        <w:rPr>
          <w:rFonts w:ascii="Garamond" w:hAnsi="Garamond"/>
          <w:sz w:val="20"/>
        </w:rPr>
        <w:t xml:space="preserve"> 1963,</w:t>
      </w:r>
      <w:r w:rsidRPr="00E149EC">
        <w:rPr>
          <w:rFonts w:ascii="Garamond" w:hAnsi="Garamond"/>
          <w:b/>
          <w:bCs/>
          <w:sz w:val="20"/>
        </w:rPr>
        <w:t xml:space="preserve"> </w:t>
      </w:r>
      <w:r w:rsidRPr="00E149EC">
        <w:rPr>
          <w:rFonts w:ascii="Garamond" w:hAnsi="Garamond"/>
          <w:sz w:val="20"/>
        </w:rPr>
        <w:t>220.</w:t>
      </w:r>
    </w:p>
  </w:footnote>
  <w:footnote w:id="36">
    <w:p w14:paraId="44C0F30F" w14:textId="77777777" w:rsidR="00CF45EA" w:rsidRPr="00E149EC" w:rsidRDefault="00CF45EA" w:rsidP="00CF45EA">
      <w:pPr>
        <w:pStyle w:val="Estilo1"/>
        <w:rPr>
          <w:rFonts w:ascii="Garamond" w:hAnsi="Garamond"/>
          <w:lang w:val="pt-BR"/>
        </w:rPr>
      </w:pPr>
      <w:r w:rsidRPr="00E149EC">
        <w:rPr>
          <w:rStyle w:val="Refdenotaderodap"/>
          <w:rFonts w:ascii="Garamond" w:hAnsi="Garamond"/>
        </w:rPr>
        <w:footnoteRef/>
      </w:r>
      <w:r w:rsidRPr="00E149EC">
        <w:rPr>
          <w:rFonts w:ascii="Garamond" w:hAnsi="Garamond"/>
          <w:lang w:val="pt-BR"/>
        </w:rPr>
        <w:t xml:space="preserve"> </w:t>
      </w:r>
      <w:proofErr w:type="spellStart"/>
      <w:r w:rsidRPr="00E149EC">
        <w:rPr>
          <w:rFonts w:ascii="Garamond" w:hAnsi="Garamond"/>
          <w:smallCaps/>
          <w:lang w:val="pt-BR"/>
        </w:rPr>
        <w:t>Bazin</w:t>
      </w:r>
      <w:proofErr w:type="spellEnd"/>
      <w:r w:rsidRPr="00E149EC">
        <w:rPr>
          <w:rFonts w:ascii="Garamond" w:hAnsi="Garamond"/>
          <w:lang w:val="pt-BR"/>
        </w:rPr>
        <w:t xml:space="preserve"> 1963,</w:t>
      </w:r>
      <w:r w:rsidRPr="00E149EC">
        <w:rPr>
          <w:rFonts w:ascii="Garamond" w:hAnsi="Garamond"/>
          <w:b/>
          <w:bCs/>
          <w:lang w:val="pt-BR"/>
        </w:rPr>
        <w:t xml:space="preserve"> </w:t>
      </w:r>
      <w:r w:rsidRPr="00E149EC">
        <w:rPr>
          <w:rFonts w:ascii="Garamond" w:hAnsi="Garamond"/>
          <w:lang w:val="pt-BR"/>
        </w:rPr>
        <w:t>238.</w:t>
      </w:r>
    </w:p>
  </w:footnote>
  <w:footnote w:id="37">
    <w:p w14:paraId="39395CC4" w14:textId="77777777" w:rsidR="00CF45EA" w:rsidRPr="00E149EC" w:rsidRDefault="00CF45EA" w:rsidP="00CF45EA">
      <w:pPr>
        <w:pStyle w:val="Estilo3"/>
        <w:rPr>
          <w:rFonts w:ascii="Garamond" w:hAnsi="Garamond" w:cs="Times New Roman"/>
        </w:rPr>
      </w:pPr>
      <w:r w:rsidRPr="00E149EC">
        <w:rPr>
          <w:rStyle w:val="Refdenotaderodap"/>
          <w:rFonts w:ascii="Garamond" w:hAnsi="Garamond" w:cs="Times New Roman"/>
        </w:rPr>
        <w:footnoteRef/>
      </w:r>
      <w:r w:rsidRPr="00E149EC">
        <w:rPr>
          <w:rFonts w:ascii="Garamond" w:hAnsi="Garamond" w:cs="Times New Roman"/>
        </w:rPr>
        <w:t xml:space="preserve"> </w:t>
      </w:r>
      <w:r w:rsidRPr="00E149EC">
        <w:rPr>
          <w:rFonts w:ascii="Garamond" w:hAnsi="Garamond" w:cs="Times New Roman"/>
          <w:smallCaps/>
        </w:rPr>
        <w:t>Smith</w:t>
      </w:r>
      <w:r w:rsidRPr="00E149EC">
        <w:rPr>
          <w:rFonts w:ascii="Garamond" w:hAnsi="Garamond" w:cs="Times New Roman"/>
        </w:rPr>
        <w:t xml:space="preserve"> 1973, 25.</w:t>
      </w:r>
    </w:p>
  </w:footnote>
  <w:footnote w:id="38">
    <w:p w14:paraId="68A8AEA1" w14:textId="77777777" w:rsidR="00CF45EA" w:rsidRPr="00E149EC" w:rsidRDefault="00CF45EA" w:rsidP="00CF45EA">
      <w:pPr>
        <w:spacing w:line="240" w:lineRule="auto"/>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r w:rsidRPr="00E149EC">
        <w:rPr>
          <w:rFonts w:ascii="Garamond" w:hAnsi="Garamond"/>
          <w:smallCaps/>
          <w:sz w:val="20"/>
        </w:rPr>
        <w:t>Davenport</w:t>
      </w:r>
      <w:r w:rsidRPr="00E149EC">
        <w:rPr>
          <w:rFonts w:ascii="Garamond" w:hAnsi="Garamond"/>
          <w:sz w:val="20"/>
        </w:rPr>
        <w:t xml:space="preserve"> 1997, 409.</w:t>
      </w:r>
    </w:p>
  </w:footnote>
  <w:footnote w:id="39">
    <w:p w14:paraId="2A40581E" w14:textId="77777777" w:rsidR="00CF45EA" w:rsidRPr="00E149EC" w:rsidRDefault="00CF45EA" w:rsidP="00CF45EA">
      <w:pPr>
        <w:pStyle w:val="Estilo3"/>
        <w:rPr>
          <w:rFonts w:ascii="Garamond" w:hAnsi="Garamond" w:cs="Times New Roman"/>
        </w:rPr>
      </w:pPr>
      <w:r w:rsidRPr="00E149EC">
        <w:rPr>
          <w:rStyle w:val="Refdenotaderodap"/>
          <w:rFonts w:ascii="Garamond" w:hAnsi="Garamond" w:cs="Times New Roman"/>
        </w:rPr>
        <w:footnoteRef/>
      </w:r>
      <w:r w:rsidRPr="00E149EC">
        <w:rPr>
          <w:rFonts w:ascii="Garamond" w:hAnsi="Garamond" w:cs="Times New Roman"/>
        </w:rPr>
        <w:t xml:space="preserve"> </w:t>
      </w:r>
      <w:r w:rsidRPr="00E149EC">
        <w:rPr>
          <w:rFonts w:ascii="Garamond" w:hAnsi="Garamond" w:cs="Times New Roman"/>
          <w:smallCaps/>
        </w:rPr>
        <w:t>Oliveira</w:t>
      </w:r>
      <w:r w:rsidRPr="00E149EC">
        <w:rPr>
          <w:rFonts w:ascii="Garamond" w:hAnsi="Garamond" w:cs="Times New Roman"/>
        </w:rPr>
        <w:t xml:space="preserve"> 2002, 23-29.</w:t>
      </w:r>
    </w:p>
  </w:footnote>
  <w:footnote w:id="40">
    <w:p w14:paraId="01813385" w14:textId="77777777" w:rsidR="00CF45EA" w:rsidRPr="00E149EC" w:rsidRDefault="00CF45EA" w:rsidP="00CF45EA">
      <w:pPr>
        <w:pStyle w:val="Estilo1"/>
        <w:rPr>
          <w:rFonts w:ascii="Garamond" w:hAnsi="Garamond"/>
          <w:lang w:val="pt-BR"/>
        </w:rPr>
      </w:pPr>
      <w:r w:rsidRPr="00E149EC">
        <w:rPr>
          <w:rStyle w:val="Refdenotaderodap"/>
          <w:rFonts w:ascii="Garamond" w:hAnsi="Garamond"/>
        </w:rPr>
        <w:footnoteRef/>
      </w:r>
      <w:r w:rsidRPr="00E149EC">
        <w:rPr>
          <w:rFonts w:ascii="Garamond" w:hAnsi="Garamond"/>
          <w:lang w:val="pt-BR"/>
        </w:rPr>
        <w:t xml:space="preserve"> </w:t>
      </w:r>
      <w:r w:rsidRPr="00E149EC">
        <w:rPr>
          <w:rFonts w:ascii="Garamond" w:hAnsi="Garamond"/>
          <w:smallCaps/>
          <w:lang w:val="pt-BR"/>
        </w:rPr>
        <w:t>Casanova</w:t>
      </w:r>
      <w:r w:rsidRPr="00E149EC">
        <w:rPr>
          <w:rFonts w:ascii="Garamond" w:hAnsi="Garamond"/>
          <w:lang w:val="pt-BR"/>
        </w:rPr>
        <w:t xml:space="preserve"> 2013, 368.</w:t>
      </w:r>
    </w:p>
  </w:footnote>
  <w:footnote w:id="41">
    <w:p w14:paraId="54A226C5" w14:textId="77777777" w:rsidR="00CF45EA" w:rsidRPr="00E149EC" w:rsidRDefault="00CF45EA" w:rsidP="00CF45EA">
      <w:pPr>
        <w:pStyle w:val="Estilo1"/>
        <w:rPr>
          <w:rFonts w:ascii="Garamond" w:hAnsi="Garamond"/>
          <w:lang w:val="pt-BR"/>
        </w:rPr>
      </w:pPr>
      <w:r w:rsidRPr="00E149EC">
        <w:rPr>
          <w:rStyle w:val="Refdenotaderodap"/>
          <w:rFonts w:ascii="Garamond" w:hAnsi="Garamond"/>
        </w:rPr>
        <w:footnoteRef/>
      </w:r>
      <w:r w:rsidRPr="00E149EC">
        <w:rPr>
          <w:rFonts w:ascii="Garamond" w:hAnsi="Garamond"/>
          <w:lang w:val="pt-BR"/>
        </w:rPr>
        <w:t xml:space="preserve"> </w:t>
      </w:r>
      <w:r w:rsidRPr="00E149EC">
        <w:rPr>
          <w:rFonts w:ascii="Garamond" w:hAnsi="Garamond"/>
          <w:smallCaps/>
          <w:lang w:val="pt-BR"/>
        </w:rPr>
        <w:t>Oliveira</w:t>
      </w:r>
      <w:r w:rsidRPr="00E149EC">
        <w:rPr>
          <w:rFonts w:ascii="Garamond" w:hAnsi="Garamond"/>
          <w:lang w:val="pt-BR"/>
        </w:rPr>
        <w:t xml:space="preserve"> 2002,</w:t>
      </w:r>
      <w:r w:rsidRPr="00E149EC">
        <w:rPr>
          <w:rFonts w:ascii="Garamond" w:hAnsi="Garamond"/>
          <w:b/>
          <w:bCs/>
          <w:lang w:val="pt-BR"/>
        </w:rPr>
        <w:t xml:space="preserve"> </w:t>
      </w:r>
      <w:r w:rsidRPr="00E149EC">
        <w:rPr>
          <w:rFonts w:ascii="Garamond" w:hAnsi="Garamond"/>
          <w:lang w:val="pt-BR"/>
        </w:rPr>
        <w:t>32.</w:t>
      </w:r>
    </w:p>
  </w:footnote>
  <w:footnote w:id="42">
    <w:p w14:paraId="6BB628E9" w14:textId="77777777" w:rsidR="00CF45EA" w:rsidRPr="00CF45EA" w:rsidRDefault="00CF45EA" w:rsidP="00CF45EA">
      <w:pPr>
        <w:pStyle w:val="Estilo1"/>
        <w:rPr>
          <w:rFonts w:ascii="Garamond" w:hAnsi="Garamond"/>
          <w:lang w:val="pt-BR"/>
        </w:rPr>
      </w:pPr>
      <w:r w:rsidRPr="00E149EC">
        <w:rPr>
          <w:rStyle w:val="Refdenotaderodap"/>
          <w:rFonts w:ascii="Garamond" w:hAnsi="Garamond"/>
        </w:rPr>
        <w:footnoteRef/>
      </w:r>
      <w:r w:rsidRPr="00CF45EA">
        <w:rPr>
          <w:rFonts w:ascii="Garamond" w:hAnsi="Garamond"/>
          <w:lang w:val="pt-BR"/>
        </w:rPr>
        <w:t xml:space="preserve"> </w:t>
      </w:r>
      <w:r w:rsidRPr="00E149EC">
        <w:rPr>
          <w:rFonts w:ascii="Garamond" w:hAnsi="Garamond"/>
          <w:smallCaps/>
          <w:lang w:val="pt-BR"/>
        </w:rPr>
        <w:t>Oliveira</w:t>
      </w:r>
      <w:r w:rsidRPr="00E149EC">
        <w:rPr>
          <w:rFonts w:ascii="Garamond" w:hAnsi="Garamond"/>
          <w:lang w:val="pt-BR"/>
        </w:rPr>
        <w:t xml:space="preserve"> </w:t>
      </w:r>
      <w:r w:rsidRPr="00CF45EA">
        <w:rPr>
          <w:rFonts w:ascii="Garamond" w:hAnsi="Garamond"/>
          <w:lang w:val="pt-BR"/>
        </w:rPr>
        <w:t>2002, 32.</w:t>
      </w:r>
    </w:p>
  </w:footnote>
  <w:footnote w:id="43">
    <w:p w14:paraId="464C53AD" w14:textId="77777777" w:rsidR="00CF45EA" w:rsidRPr="00CF45EA" w:rsidRDefault="00CF45EA" w:rsidP="00CF45EA">
      <w:pPr>
        <w:pStyle w:val="Estilo1"/>
        <w:rPr>
          <w:rFonts w:ascii="Garamond" w:hAnsi="Garamond"/>
          <w:lang w:val="pt-BR"/>
        </w:rPr>
      </w:pPr>
      <w:r w:rsidRPr="00E149EC">
        <w:rPr>
          <w:rStyle w:val="Refdenotaderodap"/>
          <w:rFonts w:ascii="Garamond" w:hAnsi="Garamond"/>
        </w:rPr>
        <w:footnoteRef/>
      </w:r>
      <w:r w:rsidRPr="00CF45EA">
        <w:rPr>
          <w:rFonts w:ascii="Garamond" w:hAnsi="Garamond"/>
          <w:lang w:val="pt-BR"/>
        </w:rPr>
        <w:t xml:space="preserve"> </w:t>
      </w:r>
      <w:r w:rsidRPr="00E149EC">
        <w:rPr>
          <w:rFonts w:ascii="Garamond" w:hAnsi="Garamond"/>
          <w:smallCaps/>
          <w:lang w:val="pt-BR"/>
        </w:rPr>
        <w:t>Oliveira</w:t>
      </w:r>
      <w:r w:rsidRPr="00E149EC">
        <w:rPr>
          <w:rFonts w:ascii="Garamond" w:hAnsi="Garamond"/>
          <w:lang w:val="pt-BR"/>
        </w:rPr>
        <w:t xml:space="preserve"> </w:t>
      </w:r>
      <w:r w:rsidRPr="00CF45EA">
        <w:rPr>
          <w:rFonts w:ascii="Garamond" w:hAnsi="Garamond"/>
          <w:lang w:val="pt-BR"/>
        </w:rPr>
        <w:t xml:space="preserve">2002, 36. </w:t>
      </w:r>
    </w:p>
  </w:footnote>
  <w:footnote w:id="44">
    <w:p w14:paraId="7932F660" w14:textId="77777777" w:rsidR="00CF45EA" w:rsidRPr="00CF45EA" w:rsidRDefault="00CF45EA" w:rsidP="00CF45EA">
      <w:pPr>
        <w:pStyle w:val="Estilo1"/>
        <w:rPr>
          <w:rFonts w:ascii="Garamond" w:hAnsi="Garamond"/>
          <w:lang w:val="pt-BR"/>
        </w:rPr>
      </w:pPr>
      <w:r w:rsidRPr="00E149EC">
        <w:rPr>
          <w:rStyle w:val="Refdenotaderodap"/>
          <w:rFonts w:ascii="Garamond" w:hAnsi="Garamond"/>
        </w:rPr>
        <w:footnoteRef/>
      </w:r>
      <w:r w:rsidRPr="00CF45EA">
        <w:rPr>
          <w:rFonts w:ascii="Garamond" w:hAnsi="Garamond"/>
          <w:lang w:val="pt-BR"/>
        </w:rPr>
        <w:t xml:space="preserve"> </w:t>
      </w:r>
      <w:proofErr w:type="spellStart"/>
      <w:r w:rsidRPr="00E149EC">
        <w:rPr>
          <w:rFonts w:ascii="Garamond" w:hAnsi="Garamond"/>
          <w:smallCaps/>
          <w:lang w:val="pt-BR"/>
        </w:rPr>
        <w:t>Bazin</w:t>
      </w:r>
      <w:proofErr w:type="spellEnd"/>
      <w:r w:rsidRPr="00E149EC">
        <w:rPr>
          <w:rFonts w:ascii="Garamond" w:hAnsi="Garamond"/>
          <w:lang w:val="pt-BR"/>
        </w:rPr>
        <w:t xml:space="preserve"> </w:t>
      </w:r>
      <w:r w:rsidRPr="00CF45EA">
        <w:rPr>
          <w:rFonts w:ascii="Garamond" w:hAnsi="Garamond"/>
          <w:lang w:val="pt-BR"/>
        </w:rPr>
        <w:t>1963, 376.</w:t>
      </w:r>
    </w:p>
  </w:footnote>
  <w:footnote w:id="45">
    <w:p w14:paraId="3322BB9C" w14:textId="77777777" w:rsidR="00CF45EA" w:rsidRPr="00E149EC" w:rsidRDefault="00CF45EA" w:rsidP="00CF45EA">
      <w:pPr>
        <w:pStyle w:val="Textodenotaderodap"/>
        <w:spacing w:line="240" w:lineRule="auto"/>
        <w:rPr>
          <w:rFonts w:ascii="Garamond" w:hAnsi="Garamond"/>
        </w:rPr>
      </w:pPr>
      <w:r w:rsidRPr="00E149EC">
        <w:rPr>
          <w:rStyle w:val="Refdenotaderodap"/>
          <w:rFonts w:ascii="Garamond" w:hAnsi="Garamond"/>
        </w:rPr>
        <w:footnoteRef/>
      </w:r>
      <w:r w:rsidRPr="00E149EC">
        <w:rPr>
          <w:rFonts w:ascii="Garamond" w:hAnsi="Garamond"/>
        </w:rPr>
        <w:t xml:space="preserve"> </w:t>
      </w:r>
      <w:r w:rsidRPr="00E149EC">
        <w:rPr>
          <w:rFonts w:ascii="Garamond" w:hAnsi="Garamond"/>
          <w:smallCaps/>
        </w:rPr>
        <w:t>Duarte</w:t>
      </w:r>
      <w:r w:rsidRPr="00E149EC">
        <w:rPr>
          <w:rFonts w:ascii="Garamond" w:hAnsi="Garamond"/>
        </w:rPr>
        <w:t xml:space="preserve"> 1999, 434; </w:t>
      </w:r>
      <w:r w:rsidRPr="00E149EC">
        <w:rPr>
          <w:rFonts w:ascii="Garamond" w:hAnsi="Garamond"/>
          <w:smallCaps/>
        </w:rPr>
        <w:t>Faoro 2012, 217; Foucault 1999, 43; Rosa 2015</w:t>
      </w:r>
      <w:r w:rsidRPr="00E149EC">
        <w:rPr>
          <w:rFonts w:ascii="Garamond" w:hAnsi="Garamond"/>
        </w:rPr>
        <w:t>, 45.</w:t>
      </w:r>
    </w:p>
  </w:footnote>
  <w:footnote w:id="46">
    <w:p w14:paraId="56841787" w14:textId="77777777" w:rsidR="00CF45EA" w:rsidRPr="00CF45EA" w:rsidRDefault="00CF45EA" w:rsidP="00CF45EA">
      <w:pPr>
        <w:pStyle w:val="Estilo1"/>
        <w:rPr>
          <w:rFonts w:ascii="Garamond" w:hAnsi="Garamond"/>
          <w:lang w:val="pt-BR"/>
        </w:rPr>
      </w:pPr>
      <w:r w:rsidRPr="00E149EC">
        <w:rPr>
          <w:rStyle w:val="Refdenotaderodap"/>
          <w:rFonts w:ascii="Garamond" w:hAnsi="Garamond"/>
        </w:rPr>
        <w:footnoteRef/>
      </w:r>
      <w:r w:rsidRPr="00CF45EA">
        <w:rPr>
          <w:rFonts w:ascii="Garamond" w:hAnsi="Garamond"/>
          <w:lang w:val="pt-BR"/>
        </w:rPr>
        <w:t xml:space="preserve"> </w:t>
      </w:r>
      <w:r w:rsidRPr="00CF45EA">
        <w:rPr>
          <w:rFonts w:ascii="Garamond" w:hAnsi="Garamond"/>
          <w:smallCaps/>
          <w:lang w:val="pt-BR"/>
        </w:rPr>
        <w:t>Campos</w:t>
      </w:r>
      <w:r w:rsidRPr="00CF45EA">
        <w:rPr>
          <w:rFonts w:ascii="Garamond" w:hAnsi="Garamond"/>
          <w:lang w:val="pt-BR"/>
        </w:rPr>
        <w:t xml:space="preserve"> 2002, 25.</w:t>
      </w:r>
    </w:p>
  </w:footnote>
  <w:footnote w:id="47">
    <w:p w14:paraId="2487774D" w14:textId="77777777" w:rsidR="00CF45EA" w:rsidRPr="00E149EC" w:rsidRDefault="00CF45EA" w:rsidP="00CF45EA">
      <w:pPr>
        <w:pStyle w:val="Textodenotaderodap"/>
        <w:spacing w:line="240" w:lineRule="auto"/>
        <w:rPr>
          <w:rStyle w:val="Refdenotaderodap"/>
          <w:rFonts w:ascii="Garamond" w:hAnsi="Garamond"/>
        </w:rPr>
      </w:pPr>
      <w:r w:rsidRPr="00E149EC">
        <w:rPr>
          <w:rStyle w:val="Refdenotaderodap"/>
          <w:rFonts w:ascii="Garamond" w:hAnsi="Garamond"/>
        </w:rPr>
        <w:footnoteRef/>
      </w:r>
      <w:r w:rsidRPr="00E149EC">
        <w:rPr>
          <w:rStyle w:val="Refdenotaderodap"/>
          <w:rFonts w:ascii="Garamond" w:hAnsi="Garamond"/>
        </w:rPr>
        <w:t xml:space="preserve"> </w:t>
      </w:r>
      <w:r w:rsidRPr="00E149EC">
        <w:rPr>
          <w:rFonts w:ascii="Garamond" w:hAnsi="Garamond"/>
          <w:smallCaps/>
        </w:rPr>
        <w:t xml:space="preserve">De </w:t>
      </w:r>
      <w:proofErr w:type="spellStart"/>
      <w:r w:rsidRPr="00E149EC">
        <w:rPr>
          <w:rFonts w:ascii="Garamond" w:hAnsi="Garamond"/>
          <w:smallCaps/>
        </w:rPr>
        <w:t>Win</w:t>
      </w:r>
      <w:proofErr w:type="spellEnd"/>
      <w:r w:rsidRPr="00E149EC">
        <w:rPr>
          <w:rFonts w:ascii="Garamond" w:hAnsi="Garamond"/>
        </w:rPr>
        <w:t xml:space="preserve"> 2018, 309.</w:t>
      </w:r>
    </w:p>
  </w:footnote>
  <w:footnote w:id="48">
    <w:p w14:paraId="7BF895F8" w14:textId="77777777" w:rsidR="00CF45EA" w:rsidRPr="00E149EC" w:rsidRDefault="00CF45EA" w:rsidP="00CF45EA">
      <w:pPr>
        <w:pStyle w:val="Textodenotaderodap"/>
        <w:spacing w:line="240" w:lineRule="auto"/>
        <w:rPr>
          <w:rStyle w:val="Refdenotaderodap"/>
          <w:rFonts w:ascii="Garamond" w:hAnsi="Garamond"/>
        </w:rPr>
      </w:pPr>
      <w:r w:rsidRPr="00E149EC">
        <w:rPr>
          <w:rStyle w:val="Refdenotaderodap"/>
          <w:rFonts w:ascii="Garamond" w:hAnsi="Garamond"/>
        </w:rPr>
        <w:footnoteRef/>
      </w:r>
      <w:r w:rsidRPr="00E149EC">
        <w:rPr>
          <w:rStyle w:val="Refdenotaderodap"/>
          <w:rFonts w:ascii="Garamond" w:hAnsi="Garamond"/>
        </w:rPr>
        <w:t xml:space="preserve"> </w:t>
      </w:r>
      <w:proofErr w:type="spellStart"/>
      <w:r w:rsidRPr="00E149EC">
        <w:rPr>
          <w:rFonts w:ascii="Garamond" w:hAnsi="Garamond"/>
          <w:smallCaps/>
        </w:rPr>
        <w:t>Behrmann</w:t>
      </w:r>
      <w:proofErr w:type="spellEnd"/>
      <w:r w:rsidRPr="00E149EC">
        <w:rPr>
          <w:rFonts w:ascii="Garamond" w:hAnsi="Garamond"/>
        </w:rPr>
        <w:t xml:space="preserve"> 2013, 67.</w:t>
      </w:r>
    </w:p>
  </w:footnote>
  <w:footnote w:id="49">
    <w:p w14:paraId="0A9E3280" w14:textId="77777777" w:rsidR="00CF45EA" w:rsidRPr="00E149EC" w:rsidRDefault="00CF45EA" w:rsidP="00CF45EA">
      <w:pPr>
        <w:spacing w:line="240" w:lineRule="auto"/>
        <w:contextualSpacing/>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r w:rsidRPr="00E149EC">
        <w:rPr>
          <w:rFonts w:ascii="Garamond" w:hAnsi="Garamond"/>
          <w:smallCaps/>
          <w:sz w:val="20"/>
        </w:rPr>
        <w:t>Figueiredo</w:t>
      </w:r>
      <w:r w:rsidRPr="00E149EC">
        <w:rPr>
          <w:rFonts w:ascii="Garamond" w:hAnsi="Garamond"/>
          <w:sz w:val="20"/>
        </w:rPr>
        <w:t xml:space="preserve"> 2018, 288-289, </w:t>
      </w:r>
      <w:proofErr w:type="spellStart"/>
      <w:r w:rsidRPr="00E149EC">
        <w:rPr>
          <w:rFonts w:ascii="Garamond" w:hAnsi="Garamond"/>
          <w:sz w:val="20"/>
        </w:rPr>
        <w:t>images</w:t>
      </w:r>
      <w:proofErr w:type="spellEnd"/>
      <w:r w:rsidRPr="00E149EC">
        <w:rPr>
          <w:rFonts w:ascii="Garamond" w:hAnsi="Garamond"/>
          <w:sz w:val="20"/>
        </w:rPr>
        <w:t xml:space="preserve"> 58 </w:t>
      </w:r>
      <w:proofErr w:type="spellStart"/>
      <w:r w:rsidRPr="00E149EC">
        <w:rPr>
          <w:rFonts w:ascii="Garamond" w:hAnsi="Garamond"/>
          <w:sz w:val="20"/>
        </w:rPr>
        <w:t>and</w:t>
      </w:r>
      <w:proofErr w:type="spellEnd"/>
      <w:r w:rsidRPr="00E149EC">
        <w:rPr>
          <w:rFonts w:ascii="Garamond" w:hAnsi="Garamond"/>
          <w:sz w:val="20"/>
        </w:rPr>
        <w:t xml:space="preserve"> 59. </w:t>
      </w:r>
    </w:p>
  </w:footnote>
  <w:footnote w:id="50">
    <w:p w14:paraId="7203FF16" w14:textId="77777777" w:rsidR="00CF45EA" w:rsidRPr="00E149EC" w:rsidRDefault="00CF45EA" w:rsidP="00CF45EA">
      <w:pPr>
        <w:spacing w:line="240" w:lineRule="auto"/>
        <w:contextualSpacing/>
        <w:rPr>
          <w:rFonts w:ascii="Garamond" w:hAnsi="Garamond"/>
          <w:sz w:val="20"/>
          <w:lang w:val="en-US"/>
        </w:rPr>
      </w:pPr>
      <w:r w:rsidRPr="00E149EC">
        <w:rPr>
          <w:rStyle w:val="Refdenotaderodap"/>
          <w:rFonts w:ascii="Garamond" w:hAnsi="Garamond"/>
          <w:sz w:val="20"/>
        </w:rPr>
        <w:footnoteRef/>
      </w:r>
      <w:r w:rsidRPr="00E149EC">
        <w:rPr>
          <w:rFonts w:ascii="Garamond" w:hAnsi="Garamond"/>
          <w:sz w:val="20"/>
          <w:lang w:val="en-US"/>
        </w:rPr>
        <w:t xml:space="preserve"> </w:t>
      </w:r>
      <w:proofErr w:type="spellStart"/>
      <w:proofErr w:type="gramStart"/>
      <w:r w:rsidRPr="00E149EC">
        <w:rPr>
          <w:rFonts w:ascii="Garamond" w:hAnsi="Garamond"/>
          <w:smallCaps/>
          <w:sz w:val="20"/>
          <w:lang w:val="en-US"/>
        </w:rPr>
        <w:t>Carvalho</w:t>
      </w:r>
      <w:proofErr w:type="spellEnd"/>
      <w:r w:rsidRPr="00E149EC">
        <w:rPr>
          <w:rFonts w:ascii="Garamond" w:hAnsi="Garamond"/>
          <w:sz w:val="20"/>
          <w:lang w:val="en-US"/>
        </w:rPr>
        <w:t xml:space="preserve"> 1990, 65.</w:t>
      </w:r>
      <w:proofErr w:type="gramEnd"/>
    </w:p>
  </w:footnote>
  <w:footnote w:id="51">
    <w:p w14:paraId="1E5DDDBD" w14:textId="77777777" w:rsidR="00CF45EA" w:rsidRPr="00E149EC" w:rsidRDefault="00CF45EA" w:rsidP="00CF45EA">
      <w:pPr>
        <w:pStyle w:val="Textodenotaderodap"/>
        <w:spacing w:line="240" w:lineRule="auto"/>
        <w:rPr>
          <w:rFonts w:ascii="Garamond" w:hAnsi="Garamond"/>
          <w:lang w:val="en-US"/>
        </w:rPr>
      </w:pPr>
      <w:r w:rsidRPr="00E149EC">
        <w:rPr>
          <w:rStyle w:val="Refdenotaderodap"/>
          <w:rFonts w:ascii="Garamond" w:hAnsi="Garamond"/>
        </w:rPr>
        <w:footnoteRef/>
      </w:r>
      <w:r w:rsidRPr="00E149EC">
        <w:rPr>
          <w:rFonts w:ascii="Garamond" w:hAnsi="Garamond"/>
          <w:lang w:val="en-US"/>
        </w:rPr>
        <w:t xml:space="preserve"> </w:t>
      </w:r>
      <w:proofErr w:type="spellStart"/>
      <w:r w:rsidRPr="00E149EC">
        <w:rPr>
          <w:rFonts w:ascii="Garamond" w:hAnsi="Garamond"/>
          <w:lang w:val="en-US"/>
        </w:rPr>
        <w:t>Joaquim</w:t>
      </w:r>
      <w:proofErr w:type="spellEnd"/>
      <w:r w:rsidRPr="00E149EC">
        <w:rPr>
          <w:rFonts w:ascii="Garamond" w:hAnsi="Garamond"/>
          <w:lang w:val="en-US"/>
        </w:rPr>
        <w:t xml:space="preserve"> </w:t>
      </w:r>
      <w:proofErr w:type="spellStart"/>
      <w:r w:rsidRPr="00E149EC">
        <w:rPr>
          <w:rFonts w:ascii="Garamond" w:hAnsi="Garamond"/>
          <w:lang w:val="en-US"/>
        </w:rPr>
        <w:t>Silvério</w:t>
      </w:r>
      <w:proofErr w:type="spellEnd"/>
      <w:r w:rsidRPr="00E149EC">
        <w:rPr>
          <w:rFonts w:ascii="Garamond" w:hAnsi="Garamond"/>
          <w:lang w:val="en-US"/>
        </w:rPr>
        <w:t xml:space="preserve"> dos Reis, a </w:t>
      </w:r>
      <w:proofErr w:type="spellStart"/>
      <w:proofErr w:type="gramStart"/>
      <w:r w:rsidRPr="00E149EC">
        <w:rPr>
          <w:rFonts w:ascii="Garamond" w:hAnsi="Garamond"/>
          <w:lang w:val="en-US"/>
        </w:rPr>
        <w:t>portuguese</w:t>
      </w:r>
      <w:proofErr w:type="spellEnd"/>
      <w:proofErr w:type="gramEnd"/>
      <w:r w:rsidRPr="00E149EC">
        <w:rPr>
          <w:rFonts w:ascii="Garamond" w:hAnsi="Garamond"/>
          <w:lang w:val="en-US"/>
        </w:rPr>
        <w:t xml:space="preserve"> military in debt to his country, who lived in Minas </w:t>
      </w:r>
      <w:proofErr w:type="spellStart"/>
      <w:r w:rsidRPr="00E149EC">
        <w:rPr>
          <w:rFonts w:ascii="Garamond" w:hAnsi="Garamond"/>
          <w:lang w:val="en-US"/>
        </w:rPr>
        <w:t>Gerais</w:t>
      </w:r>
      <w:proofErr w:type="spellEnd"/>
      <w:r w:rsidRPr="00E149EC">
        <w:rPr>
          <w:rFonts w:ascii="Garamond" w:hAnsi="Garamond"/>
          <w:lang w:val="en-US"/>
        </w:rPr>
        <w:t xml:space="preserve"> in the eighteenth century, initially sympathized with the </w:t>
      </w:r>
      <w:proofErr w:type="spellStart"/>
      <w:r w:rsidRPr="00E149EC">
        <w:rPr>
          <w:rFonts w:ascii="Garamond" w:hAnsi="Garamond"/>
          <w:i/>
          <w:iCs/>
          <w:lang w:val="en-US"/>
        </w:rPr>
        <w:t>Inconfidência</w:t>
      </w:r>
      <w:proofErr w:type="spellEnd"/>
      <w:r w:rsidRPr="00E149EC">
        <w:rPr>
          <w:rFonts w:ascii="Garamond" w:hAnsi="Garamond"/>
          <w:i/>
          <w:iCs/>
          <w:lang w:val="en-US"/>
        </w:rPr>
        <w:t xml:space="preserve"> </w:t>
      </w:r>
      <w:proofErr w:type="spellStart"/>
      <w:r w:rsidRPr="00E149EC">
        <w:rPr>
          <w:rFonts w:ascii="Garamond" w:hAnsi="Garamond"/>
          <w:i/>
          <w:iCs/>
          <w:lang w:val="en-US"/>
        </w:rPr>
        <w:t>Mineira</w:t>
      </w:r>
      <w:proofErr w:type="spellEnd"/>
      <w:r w:rsidRPr="00E149EC">
        <w:rPr>
          <w:rFonts w:ascii="Garamond" w:hAnsi="Garamond"/>
          <w:lang w:val="en-US"/>
        </w:rPr>
        <w:t>. Realizing that the conspiracy could fail, he denounced the collusion to the Crown, obtaining the forgiveness of his debts.</w:t>
      </w:r>
    </w:p>
  </w:footnote>
  <w:footnote w:id="52">
    <w:p w14:paraId="1210611F" w14:textId="77777777" w:rsidR="00CF45EA" w:rsidRPr="00E149EC" w:rsidRDefault="00CF45EA" w:rsidP="00CF45EA">
      <w:pPr>
        <w:spacing w:line="240" w:lineRule="auto"/>
        <w:contextualSpacing/>
        <w:rPr>
          <w:rFonts w:ascii="Garamond" w:hAnsi="Garamond"/>
          <w:sz w:val="20"/>
          <w:lang w:val="de-DE"/>
        </w:rPr>
      </w:pPr>
      <w:r w:rsidRPr="00E149EC">
        <w:rPr>
          <w:rStyle w:val="Refdenotaderodap"/>
          <w:rFonts w:ascii="Garamond" w:hAnsi="Garamond"/>
          <w:sz w:val="20"/>
        </w:rPr>
        <w:footnoteRef/>
      </w:r>
      <w:r w:rsidRPr="00E149EC">
        <w:rPr>
          <w:rFonts w:ascii="Garamond" w:hAnsi="Garamond"/>
          <w:sz w:val="20"/>
          <w:lang w:val="de-DE"/>
        </w:rPr>
        <w:t xml:space="preserve"> </w:t>
      </w:r>
      <w:r w:rsidRPr="00E149EC">
        <w:rPr>
          <w:rFonts w:ascii="Garamond" w:hAnsi="Garamond"/>
          <w:smallCaps/>
          <w:sz w:val="20"/>
          <w:lang w:val="de-DE"/>
        </w:rPr>
        <w:t>Bazin</w:t>
      </w:r>
      <w:r w:rsidRPr="00E149EC">
        <w:rPr>
          <w:rFonts w:ascii="Garamond" w:hAnsi="Garamond"/>
          <w:sz w:val="20"/>
          <w:lang w:val="de-DE"/>
        </w:rPr>
        <w:t xml:space="preserve"> 1963, 255.</w:t>
      </w:r>
    </w:p>
  </w:footnote>
  <w:footnote w:id="53">
    <w:p w14:paraId="196AA45A" w14:textId="77777777" w:rsidR="00CF45EA" w:rsidRPr="00E149EC" w:rsidRDefault="00CF45EA" w:rsidP="00CF45EA">
      <w:pPr>
        <w:spacing w:line="240" w:lineRule="auto"/>
        <w:contextualSpacing/>
        <w:rPr>
          <w:rFonts w:ascii="Garamond" w:hAnsi="Garamond"/>
          <w:sz w:val="20"/>
          <w:lang w:val="de-DE"/>
        </w:rPr>
      </w:pPr>
      <w:r w:rsidRPr="00E149EC">
        <w:rPr>
          <w:rStyle w:val="Refdenotaderodap"/>
          <w:rFonts w:ascii="Garamond" w:hAnsi="Garamond"/>
          <w:sz w:val="20"/>
        </w:rPr>
        <w:footnoteRef/>
      </w:r>
      <w:r w:rsidRPr="00E149EC">
        <w:rPr>
          <w:rFonts w:ascii="Garamond" w:hAnsi="Garamond"/>
          <w:sz w:val="20"/>
          <w:lang w:val="de-DE"/>
        </w:rPr>
        <w:t xml:space="preserve"> </w:t>
      </w:r>
      <w:r w:rsidRPr="00E149EC">
        <w:rPr>
          <w:rFonts w:ascii="Garamond" w:hAnsi="Garamond"/>
          <w:smallCaps/>
          <w:sz w:val="20"/>
          <w:lang w:val="de-DE"/>
        </w:rPr>
        <w:t>Andrade</w:t>
      </w:r>
      <w:r w:rsidRPr="00E149EC">
        <w:rPr>
          <w:rFonts w:ascii="Garamond" w:hAnsi="Garamond"/>
          <w:sz w:val="20"/>
          <w:lang w:val="de-DE"/>
        </w:rPr>
        <w:t xml:space="preserve"> 2011, 58-59.</w:t>
      </w:r>
    </w:p>
  </w:footnote>
  <w:footnote w:id="54">
    <w:p w14:paraId="2B2FCC1D" w14:textId="77777777" w:rsidR="00CF45EA" w:rsidRPr="00E149EC" w:rsidRDefault="00CF45EA" w:rsidP="00CF45EA">
      <w:pPr>
        <w:pStyle w:val="Textodenotaderodap"/>
        <w:spacing w:line="240" w:lineRule="auto"/>
        <w:rPr>
          <w:rFonts w:ascii="Garamond" w:hAnsi="Garamond"/>
          <w:lang w:val="de-DE"/>
        </w:rPr>
      </w:pPr>
      <w:r w:rsidRPr="00E149EC">
        <w:rPr>
          <w:rStyle w:val="Refdenotaderodap"/>
          <w:rFonts w:ascii="Garamond" w:hAnsi="Garamond"/>
        </w:rPr>
        <w:footnoteRef/>
      </w:r>
      <w:r w:rsidRPr="00E149EC">
        <w:rPr>
          <w:rFonts w:ascii="Garamond" w:hAnsi="Garamond"/>
          <w:lang w:val="de-DE"/>
        </w:rPr>
        <w:t xml:space="preserve"> </w:t>
      </w:r>
      <w:r w:rsidRPr="00E149EC">
        <w:rPr>
          <w:rFonts w:ascii="Garamond" w:hAnsi="Garamond"/>
          <w:smallCaps/>
          <w:lang w:val="de-DE"/>
        </w:rPr>
        <w:t>Werkema</w:t>
      </w:r>
      <w:r w:rsidRPr="00E149EC">
        <w:rPr>
          <w:rFonts w:ascii="Garamond" w:hAnsi="Garamond"/>
          <w:lang w:val="de-DE"/>
        </w:rPr>
        <w:t xml:space="preserve"> 2010, 48.</w:t>
      </w:r>
    </w:p>
  </w:footnote>
  <w:footnote w:id="55">
    <w:p w14:paraId="63B64FF2" w14:textId="77777777" w:rsidR="00CF45EA" w:rsidRPr="00E149EC" w:rsidRDefault="00CF45EA" w:rsidP="00CF45EA">
      <w:pPr>
        <w:spacing w:line="240" w:lineRule="auto"/>
        <w:rPr>
          <w:rFonts w:ascii="Garamond" w:hAnsi="Garamond"/>
          <w:sz w:val="20"/>
          <w:lang w:val="de-DE"/>
        </w:rPr>
      </w:pPr>
      <w:r w:rsidRPr="00E149EC">
        <w:rPr>
          <w:rStyle w:val="Refdenotaderodap"/>
          <w:rFonts w:ascii="Garamond" w:hAnsi="Garamond"/>
          <w:sz w:val="20"/>
        </w:rPr>
        <w:footnoteRef/>
      </w:r>
      <w:r w:rsidRPr="00E149EC">
        <w:rPr>
          <w:rFonts w:ascii="Garamond" w:hAnsi="Garamond"/>
          <w:sz w:val="20"/>
          <w:lang w:val="de-DE"/>
        </w:rPr>
        <w:t xml:space="preserve"> </w:t>
      </w:r>
      <w:r w:rsidRPr="00E149EC">
        <w:rPr>
          <w:rFonts w:ascii="Garamond" w:hAnsi="Garamond"/>
          <w:smallCaps/>
          <w:sz w:val="20"/>
          <w:lang w:val="de-DE"/>
        </w:rPr>
        <w:t>Mello e Souza</w:t>
      </w:r>
      <w:r w:rsidRPr="00E149EC">
        <w:rPr>
          <w:rFonts w:ascii="Garamond" w:hAnsi="Garamond"/>
          <w:sz w:val="20"/>
          <w:lang w:val="de-DE"/>
        </w:rPr>
        <w:t xml:space="preserve"> 1992, 349.</w:t>
      </w:r>
    </w:p>
  </w:footnote>
  <w:footnote w:id="56">
    <w:p w14:paraId="6425E7D4" w14:textId="77777777" w:rsidR="00CF45EA" w:rsidRPr="00E149EC" w:rsidRDefault="00CF45EA" w:rsidP="00CF45EA">
      <w:pPr>
        <w:spacing w:line="240" w:lineRule="auto"/>
        <w:rPr>
          <w:rFonts w:ascii="Garamond" w:hAnsi="Garamond"/>
          <w:sz w:val="20"/>
        </w:rPr>
      </w:pPr>
      <w:r w:rsidRPr="00E149EC">
        <w:rPr>
          <w:rStyle w:val="Refdenotaderodap"/>
          <w:rFonts w:ascii="Garamond" w:hAnsi="Garamond"/>
          <w:sz w:val="20"/>
        </w:rPr>
        <w:footnoteRef/>
      </w:r>
      <w:r w:rsidRPr="00E149EC">
        <w:rPr>
          <w:rFonts w:ascii="Garamond" w:hAnsi="Garamond"/>
          <w:sz w:val="20"/>
        </w:rPr>
        <w:t xml:space="preserve"> </w:t>
      </w:r>
      <w:r w:rsidRPr="00E149EC">
        <w:rPr>
          <w:rFonts w:ascii="Garamond" w:hAnsi="Garamond"/>
          <w:smallCaps/>
          <w:sz w:val="20"/>
        </w:rPr>
        <w:t>Guimarães Rosa</w:t>
      </w:r>
      <w:r w:rsidRPr="00E149EC">
        <w:rPr>
          <w:rFonts w:ascii="Garamond" w:hAnsi="Garamond"/>
          <w:sz w:val="20"/>
        </w:rPr>
        <w:t xml:space="preserve"> 2001, 79-85.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571CD" w14:textId="77777777" w:rsidR="00627AB7" w:rsidRDefault="00627AB7">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B6CF2">
      <w:rPr>
        <w:rStyle w:val="Nmerodepgina"/>
        <w:noProof/>
      </w:rPr>
      <w:t>8</w:t>
    </w:r>
    <w:r>
      <w:rPr>
        <w:rStyle w:val="Nmerodepgina"/>
      </w:rPr>
      <w:fldChar w:fldCharType="end"/>
    </w:r>
  </w:p>
  <w:p w14:paraId="3FDB7102" w14:textId="77777777" w:rsidR="00627AB7" w:rsidRPr="000D3DA9" w:rsidRDefault="000D3DA9" w:rsidP="00A93C34">
    <w:pPr>
      <w:pStyle w:val="Cabealho"/>
      <w:ind w:right="360"/>
      <w:jc w:val="right"/>
      <w:rPr>
        <w:rFonts w:ascii="Garamond" w:hAnsi="Garamond"/>
        <w:i/>
        <w:iCs/>
        <w:sz w:val="20"/>
        <w:lang w:val="pt-BR"/>
      </w:rPr>
    </w:pPr>
    <w:r>
      <w:rPr>
        <w:rFonts w:ascii="Garamond" w:hAnsi="Garamond"/>
        <w:i/>
        <w:iCs/>
        <w:sz w:val="20"/>
        <w:lang w:val="pt-BR"/>
      </w:rPr>
      <w:t>Cl</w:t>
    </w:r>
    <w:r w:rsidR="00A93C34">
      <w:rPr>
        <w:rFonts w:ascii="Garamond" w:hAnsi="Garamond"/>
        <w:i/>
        <w:iCs/>
        <w:sz w:val="20"/>
        <w:lang w:val="pt-BR"/>
      </w:rPr>
      <w:t>a</w:t>
    </w:r>
    <w:r>
      <w:rPr>
        <w:rFonts w:ascii="Garamond" w:hAnsi="Garamond"/>
        <w:i/>
        <w:iCs/>
        <w:sz w:val="20"/>
        <w:lang w:val="pt-BR"/>
      </w:rPr>
      <w:t>udio Brandão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971241" w14:textId="55F563AC" w:rsidR="00DB6CF2" w:rsidRPr="0097369E" w:rsidRDefault="00CF45EA" w:rsidP="0080736D">
    <w:pPr>
      <w:jc w:val="center"/>
      <w:rPr>
        <w:rFonts w:ascii="Garamond" w:eastAsia="MingLiU_HKSCS-ExtB" w:hAnsi="Garamond" w:cs="Lucida Sans Unicode"/>
        <w:caps/>
        <w:color w:val="A6A6A6"/>
        <w:sz w:val="20"/>
        <w:lang w:val="en-US"/>
      </w:rPr>
    </w:pPr>
    <w:r>
      <w:rPr>
        <w:rFonts w:ascii="Cambria" w:eastAsia="MingLiU_HKSCS-ExtB" w:hAnsi="Cambria" w:cs="Cambria"/>
        <w:color w:val="A6A6A6"/>
        <w:spacing w:val="-20"/>
        <w:sz w:val="20"/>
        <w:lang w:val="en-US"/>
      </w:rPr>
      <w:t>Oliveira</w:t>
    </w:r>
    <w:r w:rsidR="0018322D">
      <w:rPr>
        <w:rFonts w:ascii="Cambria" w:eastAsia="MingLiU_HKSCS-ExtB" w:hAnsi="Cambria" w:cs="Cambria"/>
        <w:color w:val="A6A6A6"/>
        <w:spacing w:val="-20"/>
        <w:sz w:val="20"/>
        <w:lang w:val="en-US"/>
      </w:rPr>
      <w:t xml:space="preserve"> </w:t>
    </w:r>
    <w:proofErr w:type="gramStart"/>
    <w:r w:rsidR="00A1650E" w:rsidRPr="0097369E">
      <w:rPr>
        <w:rFonts w:ascii="Cambria" w:eastAsia="MingLiU_HKSCS-ExtB" w:hAnsi="Cambria" w:cs="Cambria"/>
        <w:color w:val="A6A6A6"/>
        <w:spacing w:val="-20"/>
        <w:sz w:val="20"/>
        <w:lang w:val="en-US"/>
      </w:rPr>
      <w:t>ǀ</w:t>
    </w:r>
    <w:r w:rsidR="00A1650E" w:rsidRPr="0097369E">
      <w:rPr>
        <w:rFonts w:ascii="Garamond" w:eastAsia="MingLiU_HKSCS-ExtB" w:hAnsi="Garamond" w:cs="MV Boli"/>
        <w:color w:val="A6A6A6"/>
        <w:spacing w:val="-20"/>
        <w:sz w:val="20"/>
        <w:lang w:val="en-US"/>
      </w:rPr>
      <w:t xml:space="preserve"> </w:t>
    </w:r>
    <w:r w:rsidR="00A35C76" w:rsidRPr="0097369E">
      <w:rPr>
        <w:rFonts w:ascii="MingLiU_HKSCS-ExtB" w:eastAsia="MingLiU_HKSCS-ExtB" w:hAnsi="MingLiU_HKSCS-ExtB"/>
        <w:bCs/>
        <w:sz w:val="16"/>
        <w:szCs w:val="16"/>
        <w:lang w:val="en-US"/>
      </w:rPr>
      <w:t xml:space="preserve"> </w:t>
    </w:r>
    <w:r w:rsidR="000707E0">
      <w:rPr>
        <w:rFonts w:ascii="MingLiU_HKSCS-ExtB" w:eastAsia="MingLiU_HKSCS-ExtB" w:hAnsi="MingLiU_HKSCS-ExtB"/>
        <w:bCs/>
        <w:color w:val="767171" w:themeColor="background2" w:themeShade="80"/>
        <w:sz w:val="16"/>
        <w:szCs w:val="16"/>
        <w:lang w:val="en-US"/>
      </w:rPr>
      <w:t>A</w:t>
    </w:r>
    <w:r>
      <w:rPr>
        <w:rFonts w:ascii="MingLiU_HKSCS-ExtB" w:eastAsia="MingLiU_HKSCS-ExtB" w:hAnsi="MingLiU_HKSCS-ExtB"/>
        <w:bCs/>
        <w:color w:val="767171" w:themeColor="background2" w:themeShade="80"/>
        <w:sz w:val="16"/>
        <w:szCs w:val="16"/>
        <w:lang w:val="en-US"/>
      </w:rPr>
      <w:t>N</w:t>
    </w:r>
    <w:proofErr w:type="gramEnd"/>
    <w:r>
      <w:rPr>
        <w:rFonts w:ascii="MingLiU_HKSCS-ExtB" w:eastAsia="MingLiU_HKSCS-ExtB" w:hAnsi="MingLiU_HKSCS-ExtB"/>
        <w:bCs/>
        <w:color w:val="767171" w:themeColor="background2" w:themeShade="80"/>
        <w:sz w:val="16"/>
        <w:szCs w:val="16"/>
        <w:lang w:val="en-US"/>
      </w:rPr>
      <w:t xml:space="preserve"> ICONOLOGICAL ANALYSIS</w:t>
    </w:r>
    <w:r w:rsidR="00A35C76" w:rsidRPr="0097369E">
      <w:rPr>
        <w:rFonts w:ascii="MingLiU_HKSCS-ExtB" w:eastAsia="MingLiU_HKSCS-ExtB" w:hAnsi="MingLiU_HKSCS-ExtB" w:cs="Arial"/>
        <w:color w:val="767171" w:themeColor="background2" w:themeShade="80"/>
        <w:sz w:val="16"/>
        <w:szCs w:val="16"/>
        <w:lang w:val="en-US"/>
      </w:rPr>
      <w:t xml:space="preserve"> </w:t>
    </w:r>
    <w:r w:rsidR="00A1650E" w:rsidRPr="0097369E">
      <w:rPr>
        <w:rFonts w:ascii="Cambria" w:eastAsia="MingLiU_HKSCS-ExtB" w:hAnsi="Cambria" w:cs="Cambria"/>
        <w:color w:val="A6A6A6"/>
        <w:spacing w:val="-20"/>
        <w:sz w:val="20"/>
        <w:lang w:val="en-US"/>
      </w:rPr>
      <w:t>ǀ</w:t>
    </w:r>
    <w:r w:rsidR="00A1650E" w:rsidRPr="0097369E">
      <w:rPr>
        <w:rFonts w:ascii="Garamond" w:eastAsia="MingLiU_HKSCS-ExtB" w:hAnsi="Garamond" w:cs="MV Boli"/>
        <w:color w:val="A6A6A6"/>
        <w:spacing w:val="-20"/>
        <w:sz w:val="20"/>
        <w:lang w:val="en-US"/>
      </w:rPr>
      <w:t xml:space="preserve"> </w:t>
    </w:r>
    <w:r w:rsidR="00DB6CF2" w:rsidRPr="0097369E">
      <w:rPr>
        <w:rFonts w:ascii="Garamond" w:eastAsia="MingLiU_HKSCS-ExtB" w:hAnsi="Garamond" w:cs="MV Boli"/>
        <w:color w:val="A6A6A6"/>
        <w:spacing w:val="-20"/>
        <w:sz w:val="20"/>
        <w:lang w:val="en-US"/>
      </w:rPr>
      <w:t xml:space="preserve"> </w:t>
    </w:r>
    <w:r w:rsidR="00DB6CF2" w:rsidRPr="0097369E">
      <w:rPr>
        <w:rFonts w:ascii="Consolas" w:eastAsia="MingLiU_HKSCS-ExtB" w:hAnsi="Consolas" w:cs="MV Boli"/>
        <w:color w:val="A6A6A6"/>
        <w:spacing w:val="-20"/>
        <w:sz w:val="16"/>
        <w:szCs w:val="16"/>
        <w:lang w:val="en-US"/>
      </w:rPr>
      <w:t xml:space="preserve">ISSN </w:t>
    </w:r>
    <w:r w:rsidR="00DB6CF2" w:rsidRPr="0097369E">
      <w:rPr>
        <w:rFonts w:ascii="Garamond" w:eastAsia="MingLiU_HKSCS-ExtB" w:hAnsi="Garamond" w:cs="MV Boli"/>
        <w:color w:val="A6A6A6"/>
        <w:spacing w:val="-20"/>
        <w:sz w:val="16"/>
        <w:szCs w:val="16"/>
        <w:lang w:val="en-US"/>
      </w:rPr>
      <w:t>2675-1038</w:t>
    </w:r>
  </w:p>
  <w:p w14:paraId="42A43ADA" w14:textId="77777777" w:rsidR="007604EA" w:rsidRPr="0097369E" w:rsidRDefault="007604EA" w:rsidP="00AC2394">
    <w:pPr>
      <w:pBdr>
        <w:between w:val="single" w:sz="18" w:space="1" w:color="auto"/>
      </w:pBdr>
      <w:spacing w:line="240" w:lineRule="auto"/>
      <w:jc w:val="center"/>
      <w:rPr>
        <w:b/>
        <w:bCs/>
        <w:sz w:val="14"/>
        <w:szCs w:val="1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pStyle w:val="Ttulo7"/>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1595106"/>
    <w:multiLevelType w:val="hybridMultilevel"/>
    <w:tmpl w:val="AE847E2A"/>
    <w:lvl w:ilvl="0" w:tplc="806E7D26">
      <w:start w:val="1"/>
      <w:numFmt w:val="upperRoman"/>
      <w:lvlText w:val="%1."/>
      <w:lvlJc w:val="left"/>
      <w:pPr>
        <w:ind w:left="2136" w:hanging="720"/>
      </w:pPr>
      <w:rPr>
        <w:rFonts w:hint="default"/>
      </w:rPr>
    </w:lvl>
    <w:lvl w:ilvl="1" w:tplc="08160019" w:tentative="1">
      <w:start w:val="1"/>
      <w:numFmt w:val="lowerLetter"/>
      <w:lvlText w:val="%2."/>
      <w:lvlJc w:val="left"/>
      <w:pPr>
        <w:ind w:left="2496" w:hanging="360"/>
      </w:pPr>
    </w:lvl>
    <w:lvl w:ilvl="2" w:tplc="0816001B" w:tentative="1">
      <w:start w:val="1"/>
      <w:numFmt w:val="lowerRoman"/>
      <w:lvlText w:val="%3."/>
      <w:lvlJc w:val="right"/>
      <w:pPr>
        <w:ind w:left="3216" w:hanging="180"/>
      </w:pPr>
    </w:lvl>
    <w:lvl w:ilvl="3" w:tplc="0816000F" w:tentative="1">
      <w:start w:val="1"/>
      <w:numFmt w:val="decimal"/>
      <w:lvlText w:val="%4."/>
      <w:lvlJc w:val="left"/>
      <w:pPr>
        <w:ind w:left="3936" w:hanging="360"/>
      </w:pPr>
    </w:lvl>
    <w:lvl w:ilvl="4" w:tplc="08160019" w:tentative="1">
      <w:start w:val="1"/>
      <w:numFmt w:val="lowerLetter"/>
      <w:lvlText w:val="%5."/>
      <w:lvlJc w:val="left"/>
      <w:pPr>
        <w:ind w:left="4656" w:hanging="360"/>
      </w:pPr>
    </w:lvl>
    <w:lvl w:ilvl="5" w:tplc="0816001B" w:tentative="1">
      <w:start w:val="1"/>
      <w:numFmt w:val="lowerRoman"/>
      <w:lvlText w:val="%6."/>
      <w:lvlJc w:val="right"/>
      <w:pPr>
        <w:ind w:left="5376" w:hanging="180"/>
      </w:pPr>
    </w:lvl>
    <w:lvl w:ilvl="6" w:tplc="0816000F" w:tentative="1">
      <w:start w:val="1"/>
      <w:numFmt w:val="decimal"/>
      <w:lvlText w:val="%7."/>
      <w:lvlJc w:val="left"/>
      <w:pPr>
        <w:ind w:left="6096" w:hanging="360"/>
      </w:pPr>
    </w:lvl>
    <w:lvl w:ilvl="7" w:tplc="08160019" w:tentative="1">
      <w:start w:val="1"/>
      <w:numFmt w:val="lowerLetter"/>
      <w:lvlText w:val="%8."/>
      <w:lvlJc w:val="left"/>
      <w:pPr>
        <w:ind w:left="6816" w:hanging="360"/>
      </w:pPr>
    </w:lvl>
    <w:lvl w:ilvl="8" w:tplc="0816001B" w:tentative="1">
      <w:start w:val="1"/>
      <w:numFmt w:val="lowerRoman"/>
      <w:lvlText w:val="%9."/>
      <w:lvlJc w:val="right"/>
      <w:pPr>
        <w:ind w:left="7536" w:hanging="180"/>
      </w:pPr>
    </w:lvl>
  </w:abstractNum>
  <w:abstractNum w:abstractNumId="2">
    <w:nsid w:val="04FD0ED0"/>
    <w:multiLevelType w:val="multilevel"/>
    <w:tmpl w:val="DB9A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B61350"/>
    <w:multiLevelType w:val="hybridMultilevel"/>
    <w:tmpl w:val="9F4E07B0"/>
    <w:lvl w:ilvl="0" w:tplc="13806D38">
      <w:start w:val="1"/>
      <w:numFmt w:val="upperRoman"/>
      <w:lvlText w:val="%1."/>
      <w:lvlJc w:val="left"/>
      <w:pPr>
        <w:ind w:left="1287" w:hanging="72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4">
    <w:nsid w:val="0C1C3BEB"/>
    <w:multiLevelType w:val="hybridMultilevel"/>
    <w:tmpl w:val="E35E140C"/>
    <w:lvl w:ilvl="0" w:tplc="678E18A4">
      <w:start w:val="1"/>
      <w:numFmt w:val="decimal"/>
      <w:lvlText w:val="%1."/>
      <w:lvlJc w:val="left"/>
      <w:pPr>
        <w:ind w:left="2344" w:hanging="360"/>
      </w:pPr>
      <w:rPr>
        <w:rFonts w:ascii="Times New Roman" w:hAnsi="Times New Roman" w:cs="Times New Roman" w:hint="default"/>
        <w:sz w:val="28"/>
        <w:szCs w:val="28"/>
      </w:rPr>
    </w:lvl>
    <w:lvl w:ilvl="1" w:tplc="04160019">
      <w:start w:val="1"/>
      <w:numFmt w:val="lowerLetter"/>
      <w:lvlText w:val="%2."/>
      <w:lvlJc w:val="left"/>
      <w:pPr>
        <w:ind w:left="2856" w:hanging="360"/>
      </w:pPr>
    </w:lvl>
    <w:lvl w:ilvl="2" w:tplc="0416001B" w:tentative="1">
      <w:start w:val="1"/>
      <w:numFmt w:val="lowerRoman"/>
      <w:lvlText w:val="%3."/>
      <w:lvlJc w:val="right"/>
      <w:pPr>
        <w:ind w:left="3576" w:hanging="180"/>
      </w:p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abstractNum w:abstractNumId="5">
    <w:nsid w:val="0D2B5CB1"/>
    <w:multiLevelType w:val="hybridMultilevel"/>
    <w:tmpl w:val="6B449CE2"/>
    <w:lvl w:ilvl="0" w:tplc="BABE9DC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176E033D"/>
    <w:multiLevelType w:val="hybridMultilevel"/>
    <w:tmpl w:val="AE847E2A"/>
    <w:lvl w:ilvl="0" w:tplc="806E7D26">
      <w:start w:val="1"/>
      <w:numFmt w:val="upperRoman"/>
      <w:lvlText w:val="%1."/>
      <w:lvlJc w:val="left"/>
      <w:pPr>
        <w:ind w:left="2136" w:hanging="720"/>
      </w:pPr>
      <w:rPr>
        <w:rFonts w:hint="default"/>
      </w:rPr>
    </w:lvl>
    <w:lvl w:ilvl="1" w:tplc="08160019" w:tentative="1">
      <w:start w:val="1"/>
      <w:numFmt w:val="lowerLetter"/>
      <w:lvlText w:val="%2."/>
      <w:lvlJc w:val="left"/>
      <w:pPr>
        <w:ind w:left="2496" w:hanging="360"/>
      </w:pPr>
    </w:lvl>
    <w:lvl w:ilvl="2" w:tplc="0816001B" w:tentative="1">
      <w:start w:val="1"/>
      <w:numFmt w:val="lowerRoman"/>
      <w:lvlText w:val="%3."/>
      <w:lvlJc w:val="right"/>
      <w:pPr>
        <w:ind w:left="3216" w:hanging="180"/>
      </w:pPr>
    </w:lvl>
    <w:lvl w:ilvl="3" w:tplc="0816000F" w:tentative="1">
      <w:start w:val="1"/>
      <w:numFmt w:val="decimal"/>
      <w:lvlText w:val="%4."/>
      <w:lvlJc w:val="left"/>
      <w:pPr>
        <w:ind w:left="3936" w:hanging="360"/>
      </w:pPr>
    </w:lvl>
    <w:lvl w:ilvl="4" w:tplc="08160019" w:tentative="1">
      <w:start w:val="1"/>
      <w:numFmt w:val="lowerLetter"/>
      <w:lvlText w:val="%5."/>
      <w:lvlJc w:val="left"/>
      <w:pPr>
        <w:ind w:left="4656" w:hanging="360"/>
      </w:pPr>
    </w:lvl>
    <w:lvl w:ilvl="5" w:tplc="0816001B" w:tentative="1">
      <w:start w:val="1"/>
      <w:numFmt w:val="lowerRoman"/>
      <w:lvlText w:val="%6."/>
      <w:lvlJc w:val="right"/>
      <w:pPr>
        <w:ind w:left="5376" w:hanging="180"/>
      </w:pPr>
    </w:lvl>
    <w:lvl w:ilvl="6" w:tplc="0816000F" w:tentative="1">
      <w:start w:val="1"/>
      <w:numFmt w:val="decimal"/>
      <w:lvlText w:val="%7."/>
      <w:lvlJc w:val="left"/>
      <w:pPr>
        <w:ind w:left="6096" w:hanging="360"/>
      </w:pPr>
    </w:lvl>
    <w:lvl w:ilvl="7" w:tplc="08160019" w:tentative="1">
      <w:start w:val="1"/>
      <w:numFmt w:val="lowerLetter"/>
      <w:lvlText w:val="%8."/>
      <w:lvlJc w:val="left"/>
      <w:pPr>
        <w:ind w:left="6816" w:hanging="360"/>
      </w:pPr>
    </w:lvl>
    <w:lvl w:ilvl="8" w:tplc="0816001B" w:tentative="1">
      <w:start w:val="1"/>
      <w:numFmt w:val="lowerRoman"/>
      <w:lvlText w:val="%9."/>
      <w:lvlJc w:val="right"/>
      <w:pPr>
        <w:ind w:left="7536" w:hanging="180"/>
      </w:pPr>
    </w:lvl>
  </w:abstractNum>
  <w:abstractNum w:abstractNumId="7">
    <w:nsid w:val="18F76ED9"/>
    <w:multiLevelType w:val="hybridMultilevel"/>
    <w:tmpl w:val="3EB8AE68"/>
    <w:lvl w:ilvl="0" w:tplc="DBA01190">
      <w:start w:val="1"/>
      <w:numFmt w:val="upperRoman"/>
      <w:lvlText w:val="%1."/>
      <w:lvlJc w:val="left"/>
      <w:pPr>
        <w:ind w:left="1287" w:hanging="72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8">
    <w:nsid w:val="29556A81"/>
    <w:multiLevelType w:val="hybridMultilevel"/>
    <w:tmpl w:val="181C4E0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2BC842D7"/>
    <w:multiLevelType w:val="multilevel"/>
    <w:tmpl w:val="63F07CA6"/>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332E1D41"/>
    <w:multiLevelType w:val="hybridMultilevel"/>
    <w:tmpl w:val="9F4E07B0"/>
    <w:lvl w:ilvl="0" w:tplc="13806D38">
      <w:start w:val="1"/>
      <w:numFmt w:val="upperRoman"/>
      <w:lvlText w:val="%1."/>
      <w:lvlJc w:val="left"/>
      <w:pPr>
        <w:ind w:left="1287" w:hanging="72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11">
    <w:nsid w:val="39FF342D"/>
    <w:multiLevelType w:val="hybridMultilevel"/>
    <w:tmpl w:val="63F07CA6"/>
    <w:lvl w:ilvl="0" w:tplc="1CBC9DBA">
      <w:start w:val="1"/>
      <w:numFmt w:val="upperRoman"/>
      <w:lvlText w:val="%1."/>
      <w:lvlJc w:val="left"/>
      <w:pPr>
        <w:ind w:left="1287" w:hanging="72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12">
    <w:nsid w:val="3A2133DE"/>
    <w:multiLevelType w:val="hybridMultilevel"/>
    <w:tmpl w:val="97A8AA72"/>
    <w:lvl w:ilvl="0" w:tplc="8A789EB6">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3F2C30D4"/>
    <w:multiLevelType w:val="hybridMultilevel"/>
    <w:tmpl w:val="C42A01A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2812070"/>
    <w:multiLevelType w:val="multilevel"/>
    <w:tmpl w:val="33CE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8E96452"/>
    <w:multiLevelType w:val="hybridMultilevel"/>
    <w:tmpl w:val="731433BE"/>
    <w:lvl w:ilvl="0" w:tplc="ED686454">
      <w:start w:val="3"/>
      <w:numFmt w:val="decimal"/>
      <w:lvlText w:val="%1."/>
      <w:lvlJc w:val="left"/>
      <w:pPr>
        <w:ind w:left="1280" w:hanging="360"/>
      </w:pPr>
      <w:rPr>
        <w:rFonts w:hint="default"/>
      </w:rPr>
    </w:lvl>
    <w:lvl w:ilvl="1" w:tplc="08090019" w:tentative="1">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16">
    <w:nsid w:val="51CC42F9"/>
    <w:multiLevelType w:val="multilevel"/>
    <w:tmpl w:val="115A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3EE2A33"/>
    <w:multiLevelType w:val="multilevel"/>
    <w:tmpl w:val="538C88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345B67"/>
    <w:multiLevelType w:val="hybridMultilevel"/>
    <w:tmpl w:val="AE847E2A"/>
    <w:lvl w:ilvl="0" w:tplc="806E7D26">
      <w:start w:val="1"/>
      <w:numFmt w:val="upperRoman"/>
      <w:lvlText w:val="%1."/>
      <w:lvlJc w:val="left"/>
      <w:pPr>
        <w:ind w:left="2136" w:hanging="720"/>
      </w:pPr>
      <w:rPr>
        <w:rFonts w:hint="default"/>
      </w:rPr>
    </w:lvl>
    <w:lvl w:ilvl="1" w:tplc="08160019" w:tentative="1">
      <w:start w:val="1"/>
      <w:numFmt w:val="lowerLetter"/>
      <w:lvlText w:val="%2."/>
      <w:lvlJc w:val="left"/>
      <w:pPr>
        <w:ind w:left="2496" w:hanging="360"/>
      </w:pPr>
    </w:lvl>
    <w:lvl w:ilvl="2" w:tplc="0816001B" w:tentative="1">
      <w:start w:val="1"/>
      <w:numFmt w:val="lowerRoman"/>
      <w:lvlText w:val="%3."/>
      <w:lvlJc w:val="right"/>
      <w:pPr>
        <w:ind w:left="3216" w:hanging="180"/>
      </w:pPr>
    </w:lvl>
    <w:lvl w:ilvl="3" w:tplc="0816000F" w:tentative="1">
      <w:start w:val="1"/>
      <w:numFmt w:val="decimal"/>
      <w:lvlText w:val="%4."/>
      <w:lvlJc w:val="left"/>
      <w:pPr>
        <w:ind w:left="3936" w:hanging="360"/>
      </w:pPr>
    </w:lvl>
    <w:lvl w:ilvl="4" w:tplc="08160019" w:tentative="1">
      <w:start w:val="1"/>
      <w:numFmt w:val="lowerLetter"/>
      <w:lvlText w:val="%5."/>
      <w:lvlJc w:val="left"/>
      <w:pPr>
        <w:ind w:left="4656" w:hanging="360"/>
      </w:pPr>
    </w:lvl>
    <w:lvl w:ilvl="5" w:tplc="0816001B" w:tentative="1">
      <w:start w:val="1"/>
      <w:numFmt w:val="lowerRoman"/>
      <w:lvlText w:val="%6."/>
      <w:lvlJc w:val="right"/>
      <w:pPr>
        <w:ind w:left="5376" w:hanging="180"/>
      </w:pPr>
    </w:lvl>
    <w:lvl w:ilvl="6" w:tplc="0816000F" w:tentative="1">
      <w:start w:val="1"/>
      <w:numFmt w:val="decimal"/>
      <w:lvlText w:val="%7."/>
      <w:lvlJc w:val="left"/>
      <w:pPr>
        <w:ind w:left="6096" w:hanging="360"/>
      </w:pPr>
    </w:lvl>
    <w:lvl w:ilvl="7" w:tplc="08160019" w:tentative="1">
      <w:start w:val="1"/>
      <w:numFmt w:val="lowerLetter"/>
      <w:lvlText w:val="%8."/>
      <w:lvlJc w:val="left"/>
      <w:pPr>
        <w:ind w:left="6816" w:hanging="360"/>
      </w:pPr>
    </w:lvl>
    <w:lvl w:ilvl="8" w:tplc="0816001B" w:tentative="1">
      <w:start w:val="1"/>
      <w:numFmt w:val="lowerRoman"/>
      <w:lvlText w:val="%9."/>
      <w:lvlJc w:val="right"/>
      <w:pPr>
        <w:ind w:left="7536" w:hanging="180"/>
      </w:pPr>
    </w:lvl>
  </w:abstractNum>
  <w:abstractNum w:abstractNumId="19">
    <w:nsid w:val="624835F3"/>
    <w:multiLevelType w:val="hybridMultilevel"/>
    <w:tmpl w:val="ECCAC58C"/>
    <w:lvl w:ilvl="0" w:tplc="1BB2CC48">
      <w:start w:val="1"/>
      <w:numFmt w:val="bullet"/>
      <w:lvlText w:val=""/>
      <w:lvlJc w:val="left"/>
      <w:pPr>
        <w:tabs>
          <w:tab w:val="num" w:pos="720"/>
        </w:tabs>
        <w:ind w:left="720" w:hanging="360"/>
      </w:pPr>
      <w:rPr>
        <w:rFonts w:ascii="Wingdings 2" w:hAnsi="Wingdings 2" w:hint="default"/>
      </w:rPr>
    </w:lvl>
    <w:lvl w:ilvl="1" w:tplc="67C0C79E" w:tentative="1">
      <w:start w:val="1"/>
      <w:numFmt w:val="bullet"/>
      <w:lvlText w:val=""/>
      <w:lvlJc w:val="left"/>
      <w:pPr>
        <w:tabs>
          <w:tab w:val="num" w:pos="1440"/>
        </w:tabs>
        <w:ind w:left="1440" w:hanging="360"/>
      </w:pPr>
      <w:rPr>
        <w:rFonts w:ascii="Wingdings 2" w:hAnsi="Wingdings 2" w:hint="default"/>
      </w:rPr>
    </w:lvl>
    <w:lvl w:ilvl="2" w:tplc="AC907DF4" w:tentative="1">
      <w:start w:val="1"/>
      <w:numFmt w:val="bullet"/>
      <w:lvlText w:val=""/>
      <w:lvlJc w:val="left"/>
      <w:pPr>
        <w:tabs>
          <w:tab w:val="num" w:pos="2160"/>
        </w:tabs>
        <w:ind w:left="2160" w:hanging="360"/>
      </w:pPr>
      <w:rPr>
        <w:rFonts w:ascii="Wingdings 2" w:hAnsi="Wingdings 2" w:hint="default"/>
      </w:rPr>
    </w:lvl>
    <w:lvl w:ilvl="3" w:tplc="78DAB240" w:tentative="1">
      <w:start w:val="1"/>
      <w:numFmt w:val="bullet"/>
      <w:lvlText w:val=""/>
      <w:lvlJc w:val="left"/>
      <w:pPr>
        <w:tabs>
          <w:tab w:val="num" w:pos="2880"/>
        </w:tabs>
        <w:ind w:left="2880" w:hanging="360"/>
      </w:pPr>
      <w:rPr>
        <w:rFonts w:ascii="Wingdings 2" w:hAnsi="Wingdings 2" w:hint="default"/>
      </w:rPr>
    </w:lvl>
    <w:lvl w:ilvl="4" w:tplc="E7ECDADC" w:tentative="1">
      <w:start w:val="1"/>
      <w:numFmt w:val="bullet"/>
      <w:lvlText w:val=""/>
      <w:lvlJc w:val="left"/>
      <w:pPr>
        <w:tabs>
          <w:tab w:val="num" w:pos="3600"/>
        </w:tabs>
        <w:ind w:left="3600" w:hanging="360"/>
      </w:pPr>
      <w:rPr>
        <w:rFonts w:ascii="Wingdings 2" w:hAnsi="Wingdings 2" w:hint="default"/>
      </w:rPr>
    </w:lvl>
    <w:lvl w:ilvl="5" w:tplc="CD6E79EA" w:tentative="1">
      <w:start w:val="1"/>
      <w:numFmt w:val="bullet"/>
      <w:lvlText w:val=""/>
      <w:lvlJc w:val="left"/>
      <w:pPr>
        <w:tabs>
          <w:tab w:val="num" w:pos="4320"/>
        </w:tabs>
        <w:ind w:left="4320" w:hanging="360"/>
      </w:pPr>
      <w:rPr>
        <w:rFonts w:ascii="Wingdings 2" w:hAnsi="Wingdings 2" w:hint="default"/>
      </w:rPr>
    </w:lvl>
    <w:lvl w:ilvl="6" w:tplc="62889388" w:tentative="1">
      <w:start w:val="1"/>
      <w:numFmt w:val="bullet"/>
      <w:lvlText w:val=""/>
      <w:lvlJc w:val="left"/>
      <w:pPr>
        <w:tabs>
          <w:tab w:val="num" w:pos="5040"/>
        </w:tabs>
        <w:ind w:left="5040" w:hanging="360"/>
      </w:pPr>
      <w:rPr>
        <w:rFonts w:ascii="Wingdings 2" w:hAnsi="Wingdings 2" w:hint="default"/>
      </w:rPr>
    </w:lvl>
    <w:lvl w:ilvl="7" w:tplc="2B9AFEEC" w:tentative="1">
      <w:start w:val="1"/>
      <w:numFmt w:val="bullet"/>
      <w:lvlText w:val=""/>
      <w:lvlJc w:val="left"/>
      <w:pPr>
        <w:tabs>
          <w:tab w:val="num" w:pos="5760"/>
        </w:tabs>
        <w:ind w:left="5760" w:hanging="360"/>
      </w:pPr>
      <w:rPr>
        <w:rFonts w:ascii="Wingdings 2" w:hAnsi="Wingdings 2" w:hint="default"/>
      </w:rPr>
    </w:lvl>
    <w:lvl w:ilvl="8" w:tplc="2A72B4D6" w:tentative="1">
      <w:start w:val="1"/>
      <w:numFmt w:val="bullet"/>
      <w:lvlText w:val=""/>
      <w:lvlJc w:val="left"/>
      <w:pPr>
        <w:tabs>
          <w:tab w:val="num" w:pos="6480"/>
        </w:tabs>
        <w:ind w:left="6480" w:hanging="360"/>
      </w:pPr>
      <w:rPr>
        <w:rFonts w:ascii="Wingdings 2" w:hAnsi="Wingdings 2" w:hint="default"/>
      </w:rPr>
    </w:lvl>
  </w:abstractNum>
  <w:abstractNum w:abstractNumId="20">
    <w:nsid w:val="673E08C6"/>
    <w:multiLevelType w:val="hybridMultilevel"/>
    <w:tmpl w:val="36C23B96"/>
    <w:lvl w:ilvl="0" w:tplc="69D0C0A6">
      <w:start w:val="2"/>
      <w:numFmt w:val="upperRoman"/>
      <w:lvlText w:val="%1."/>
      <w:lvlJc w:val="left"/>
      <w:pPr>
        <w:ind w:left="1429" w:hanging="72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21">
    <w:nsid w:val="6AF50928"/>
    <w:multiLevelType w:val="hybridMultilevel"/>
    <w:tmpl w:val="A98AC086"/>
    <w:lvl w:ilvl="0" w:tplc="BABE9DC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E684A04"/>
    <w:multiLevelType w:val="hybridMultilevel"/>
    <w:tmpl w:val="AE847E2A"/>
    <w:lvl w:ilvl="0" w:tplc="806E7D26">
      <w:start w:val="1"/>
      <w:numFmt w:val="upperRoman"/>
      <w:lvlText w:val="%1."/>
      <w:lvlJc w:val="left"/>
      <w:pPr>
        <w:ind w:left="2136" w:hanging="720"/>
      </w:pPr>
      <w:rPr>
        <w:rFonts w:hint="default"/>
      </w:rPr>
    </w:lvl>
    <w:lvl w:ilvl="1" w:tplc="08160019" w:tentative="1">
      <w:start w:val="1"/>
      <w:numFmt w:val="lowerLetter"/>
      <w:lvlText w:val="%2."/>
      <w:lvlJc w:val="left"/>
      <w:pPr>
        <w:ind w:left="2496" w:hanging="360"/>
      </w:pPr>
    </w:lvl>
    <w:lvl w:ilvl="2" w:tplc="0816001B" w:tentative="1">
      <w:start w:val="1"/>
      <w:numFmt w:val="lowerRoman"/>
      <w:lvlText w:val="%3."/>
      <w:lvlJc w:val="right"/>
      <w:pPr>
        <w:ind w:left="3216" w:hanging="180"/>
      </w:pPr>
    </w:lvl>
    <w:lvl w:ilvl="3" w:tplc="0816000F" w:tentative="1">
      <w:start w:val="1"/>
      <w:numFmt w:val="decimal"/>
      <w:lvlText w:val="%4."/>
      <w:lvlJc w:val="left"/>
      <w:pPr>
        <w:ind w:left="3936" w:hanging="360"/>
      </w:pPr>
    </w:lvl>
    <w:lvl w:ilvl="4" w:tplc="08160019" w:tentative="1">
      <w:start w:val="1"/>
      <w:numFmt w:val="lowerLetter"/>
      <w:lvlText w:val="%5."/>
      <w:lvlJc w:val="left"/>
      <w:pPr>
        <w:ind w:left="4656" w:hanging="360"/>
      </w:pPr>
    </w:lvl>
    <w:lvl w:ilvl="5" w:tplc="0816001B" w:tentative="1">
      <w:start w:val="1"/>
      <w:numFmt w:val="lowerRoman"/>
      <w:lvlText w:val="%6."/>
      <w:lvlJc w:val="right"/>
      <w:pPr>
        <w:ind w:left="5376" w:hanging="180"/>
      </w:pPr>
    </w:lvl>
    <w:lvl w:ilvl="6" w:tplc="0816000F" w:tentative="1">
      <w:start w:val="1"/>
      <w:numFmt w:val="decimal"/>
      <w:lvlText w:val="%7."/>
      <w:lvlJc w:val="left"/>
      <w:pPr>
        <w:ind w:left="6096" w:hanging="360"/>
      </w:pPr>
    </w:lvl>
    <w:lvl w:ilvl="7" w:tplc="08160019" w:tentative="1">
      <w:start w:val="1"/>
      <w:numFmt w:val="lowerLetter"/>
      <w:lvlText w:val="%8."/>
      <w:lvlJc w:val="left"/>
      <w:pPr>
        <w:ind w:left="6816" w:hanging="360"/>
      </w:pPr>
    </w:lvl>
    <w:lvl w:ilvl="8" w:tplc="0816001B" w:tentative="1">
      <w:start w:val="1"/>
      <w:numFmt w:val="lowerRoman"/>
      <w:lvlText w:val="%9."/>
      <w:lvlJc w:val="right"/>
      <w:pPr>
        <w:ind w:left="7536" w:hanging="180"/>
      </w:pPr>
    </w:lvl>
  </w:abstractNum>
  <w:abstractNum w:abstractNumId="23">
    <w:nsid w:val="6E9A5E35"/>
    <w:multiLevelType w:val="hybridMultilevel"/>
    <w:tmpl w:val="1886477A"/>
    <w:lvl w:ilvl="0" w:tplc="53A2FFDA">
      <w:start w:val="1"/>
      <w:numFmt w:val="bullet"/>
      <w:lvlText w:val="-"/>
      <w:lvlJc w:val="left"/>
      <w:pPr>
        <w:ind w:left="720" w:hanging="360"/>
      </w:pPr>
      <w:rPr>
        <w:rFonts w:ascii="Garamond" w:eastAsiaTheme="minorEastAsia" w:hAnsi="Garamond" w:cstheme="minorBidi" w:hint="default"/>
        <w:i w:val="0"/>
      </w:rPr>
    </w:lvl>
    <w:lvl w:ilvl="1" w:tplc="08160003" w:tentative="1">
      <w:start w:val="1"/>
      <w:numFmt w:val="bullet"/>
      <w:lvlText w:val="o"/>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nsid w:val="7B025848"/>
    <w:multiLevelType w:val="hybridMultilevel"/>
    <w:tmpl w:val="AE847E2A"/>
    <w:lvl w:ilvl="0" w:tplc="806E7D26">
      <w:start w:val="1"/>
      <w:numFmt w:val="upperRoman"/>
      <w:lvlText w:val="%1."/>
      <w:lvlJc w:val="left"/>
      <w:pPr>
        <w:ind w:left="2136" w:hanging="720"/>
      </w:pPr>
      <w:rPr>
        <w:rFonts w:hint="default"/>
      </w:rPr>
    </w:lvl>
    <w:lvl w:ilvl="1" w:tplc="08160019" w:tentative="1">
      <w:start w:val="1"/>
      <w:numFmt w:val="lowerLetter"/>
      <w:lvlText w:val="%2."/>
      <w:lvlJc w:val="left"/>
      <w:pPr>
        <w:ind w:left="2496" w:hanging="360"/>
      </w:pPr>
    </w:lvl>
    <w:lvl w:ilvl="2" w:tplc="0816001B" w:tentative="1">
      <w:start w:val="1"/>
      <w:numFmt w:val="lowerRoman"/>
      <w:lvlText w:val="%3."/>
      <w:lvlJc w:val="right"/>
      <w:pPr>
        <w:ind w:left="3216" w:hanging="180"/>
      </w:pPr>
    </w:lvl>
    <w:lvl w:ilvl="3" w:tplc="0816000F" w:tentative="1">
      <w:start w:val="1"/>
      <w:numFmt w:val="decimal"/>
      <w:lvlText w:val="%4."/>
      <w:lvlJc w:val="left"/>
      <w:pPr>
        <w:ind w:left="3936" w:hanging="360"/>
      </w:pPr>
    </w:lvl>
    <w:lvl w:ilvl="4" w:tplc="08160019" w:tentative="1">
      <w:start w:val="1"/>
      <w:numFmt w:val="lowerLetter"/>
      <w:lvlText w:val="%5."/>
      <w:lvlJc w:val="left"/>
      <w:pPr>
        <w:ind w:left="4656" w:hanging="360"/>
      </w:pPr>
    </w:lvl>
    <w:lvl w:ilvl="5" w:tplc="0816001B" w:tentative="1">
      <w:start w:val="1"/>
      <w:numFmt w:val="lowerRoman"/>
      <w:lvlText w:val="%6."/>
      <w:lvlJc w:val="right"/>
      <w:pPr>
        <w:ind w:left="5376" w:hanging="180"/>
      </w:pPr>
    </w:lvl>
    <w:lvl w:ilvl="6" w:tplc="0816000F" w:tentative="1">
      <w:start w:val="1"/>
      <w:numFmt w:val="decimal"/>
      <w:lvlText w:val="%7."/>
      <w:lvlJc w:val="left"/>
      <w:pPr>
        <w:ind w:left="6096" w:hanging="360"/>
      </w:pPr>
    </w:lvl>
    <w:lvl w:ilvl="7" w:tplc="08160019" w:tentative="1">
      <w:start w:val="1"/>
      <w:numFmt w:val="lowerLetter"/>
      <w:lvlText w:val="%8."/>
      <w:lvlJc w:val="left"/>
      <w:pPr>
        <w:ind w:left="6816" w:hanging="360"/>
      </w:pPr>
    </w:lvl>
    <w:lvl w:ilvl="8" w:tplc="0816001B" w:tentative="1">
      <w:start w:val="1"/>
      <w:numFmt w:val="lowerRoman"/>
      <w:lvlText w:val="%9."/>
      <w:lvlJc w:val="right"/>
      <w:pPr>
        <w:ind w:left="7536" w:hanging="180"/>
      </w:pPr>
    </w:lvl>
  </w:abstractNum>
  <w:abstractNum w:abstractNumId="25">
    <w:nsid w:val="7C896D0F"/>
    <w:multiLevelType w:val="multilevel"/>
    <w:tmpl w:val="535C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19"/>
  </w:num>
  <w:num w:numId="4">
    <w:abstractNumId w:val="16"/>
  </w:num>
  <w:num w:numId="5">
    <w:abstractNumId w:val="10"/>
  </w:num>
  <w:num w:numId="6">
    <w:abstractNumId w:val="17"/>
  </w:num>
  <w:num w:numId="7">
    <w:abstractNumId w:val="3"/>
  </w:num>
  <w:num w:numId="8">
    <w:abstractNumId w:val="23"/>
  </w:num>
  <w:num w:numId="9">
    <w:abstractNumId w:val="21"/>
  </w:num>
  <w:num w:numId="10">
    <w:abstractNumId w:val="11"/>
  </w:num>
  <w:num w:numId="11">
    <w:abstractNumId w:val="20"/>
  </w:num>
  <w:num w:numId="12">
    <w:abstractNumId w:val="9"/>
  </w:num>
  <w:num w:numId="13">
    <w:abstractNumId w:val="14"/>
  </w:num>
  <w:num w:numId="14">
    <w:abstractNumId w:val="5"/>
  </w:num>
  <w:num w:numId="15">
    <w:abstractNumId w:val="18"/>
  </w:num>
  <w:num w:numId="16">
    <w:abstractNumId w:val="7"/>
  </w:num>
  <w:num w:numId="17">
    <w:abstractNumId w:val="6"/>
  </w:num>
  <w:num w:numId="18">
    <w:abstractNumId w:val="24"/>
  </w:num>
  <w:num w:numId="19">
    <w:abstractNumId w:val="1"/>
  </w:num>
  <w:num w:numId="20">
    <w:abstractNumId w:val="22"/>
  </w:num>
  <w:num w:numId="21">
    <w:abstractNumId w:val="2"/>
  </w:num>
  <w:num w:numId="22">
    <w:abstractNumId w:val="25"/>
  </w:num>
  <w:num w:numId="23">
    <w:abstractNumId w:val="8"/>
  </w:num>
  <w:num w:numId="24">
    <w:abstractNumId w:val="15"/>
  </w:num>
  <w:num w:numId="25">
    <w:abstractNumId w:val="13"/>
  </w:num>
  <w:num w:numId="26">
    <w:abstractNumId w:val="4"/>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3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630"/>
    <w:rsid w:val="00000722"/>
    <w:rsid w:val="000021E4"/>
    <w:rsid w:val="000034EE"/>
    <w:rsid w:val="00003AAB"/>
    <w:rsid w:val="00005B97"/>
    <w:rsid w:val="00006C57"/>
    <w:rsid w:val="00010250"/>
    <w:rsid w:val="00010AAD"/>
    <w:rsid w:val="00010AC6"/>
    <w:rsid w:val="00016FDE"/>
    <w:rsid w:val="000215DB"/>
    <w:rsid w:val="000319A7"/>
    <w:rsid w:val="00033D67"/>
    <w:rsid w:val="00036568"/>
    <w:rsid w:val="00047093"/>
    <w:rsid w:val="000707E0"/>
    <w:rsid w:val="000708D2"/>
    <w:rsid w:val="0007326B"/>
    <w:rsid w:val="00091C36"/>
    <w:rsid w:val="000A5355"/>
    <w:rsid w:val="000C5B47"/>
    <w:rsid w:val="000C7F8E"/>
    <w:rsid w:val="000D1419"/>
    <w:rsid w:val="000D22D6"/>
    <w:rsid w:val="000D3DA9"/>
    <w:rsid w:val="000D4022"/>
    <w:rsid w:val="000D65BF"/>
    <w:rsid w:val="000E3E60"/>
    <w:rsid w:val="00103B6D"/>
    <w:rsid w:val="00105D0A"/>
    <w:rsid w:val="00106B13"/>
    <w:rsid w:val="00113393"/>
    <w:rsid w:val="0011520E"/>
    <w:rsid w:val="00120130"/>
    <w:rsid w:val="0012334A"/>
    <w:rsid w:val="001250C1"/>
    <w:rsid w:val="00125CEB"/>
    <w:rsid w:val="00135241"/>
    <w:rsid w:val="00135548"/>
    <w:rsid w:val="00142B9D"/>
    <w:rsid w:val="001526FB"/>
    <w:rsid w:val="001532E0"/>
    <w:rsid w:val="0016031A"/>
    <w:rsid w:val="00167412"/>
    <w:rsid w:val="001765AC"/>
    <w:rsid w:val="0018322D"/>
    <w:rsid w:val="00190878"/>
    <w:rsid w:val="0019223F"/>
    <w:rsid w:val="00194AB6"/>
    <w:rsid w:val="00197CF8"/>
    <w:rsid w:val="001B4646"/>
    <w:rsid w:val="001B65AC"/>
    <w:rsid w:val="001B6C1F"/>
    <w:rsid w:val="001C084A"/>
    <w:rsid w:val="001C2F8F"/>
    <w:rsid w:val="001C6736"/>
    <w:rsid w:val="001D3448"/>
    <w:rsid w:val="001F098E"/>
    <w:rsid w:val="001F0B7C"/>
    <w:rsid w:val="001F3940"/>
    <w:rsid w:val="00224104"/>
    <w:rsid w:val="002379A1"/>
    <w:rsid w:val="0024386C"/>
    <w:rsid w:val="00244E65"/>
    <w:rsid w:val="00246026"/>
    <w:rsid w:val="0025587B"/>
    <w:rsid w:val="002568B9"/>
    <w:rsid w:val="00262D7A"/>
    <w:rsid w:val="00263A52"/>
    <w:rsid w:val="00270F06"/>
    <w:rsid w:val="00282451"/>
    <w:rsid w:val="002826D2"/>
    <w:rsid w:val="002843A2"/>
    <w:rsid w:val="0029395E"/>
    <w:rsid w:val="002948B6"/>
    <w:rsid w:val="002A5473"/>
    <w:rsid w:val="002A595B"/>
    <w:rsid w:val="002A5DE8"/>
    <w:rsid w:val="002A62E5"/>
    <w:rsid w:val="002A753B"/>
    <w:rsid w:val="002A7AFF"/>
    <w:rsid w:val="002A7BE4"/>
    <w:rsid w:val="002B5A89"/>
    <w:rsid w:val="002C1045"/>
    <w:rsid w:val="002C1AD0"/>
    <w:rsid w:val="002C2500"/>
    <w:rsid w:val="002C3FD1"/>
    <w:rsid w:val="002C42DD"/>
    <w:rsid w:val="002E71AE"/>
    <w:rsid w:val="002F364A"/>
    <w:rsid w:val="002F524F"/>
    <w:rsid w:val="00301251"/>
    <w:rsid w:val="003050B7"/>
    <w:rsid w:val="0031185C"/>
    <w:rsid w:val="00317B00"/>
    <w:rsid w:val="00321042"/>
    <w:rsid w:val="0032557C"/>
    <w:rsid w:val="00332459"/>
    <w:rsid w:val="00334561"/>
    <w:rsid w:val="00334906"/>
    <w:rsid w:val="00347087"/>
    <w:rsid w:val="00351584"/>
    <w:rsid w:val="003530DB"/>
    <w:rsid w:val="0035443D"/>
    <w:rsid w:val="00354A61"/>
    <w:rsid w:val="00356FB9"/>
    <w:rsid w:val="00371688"/>
    <w:rsid w:val="003744C9"/>
    <w:rsid w:val="00380771"/>
    <w:rsid w:val="0038498B"/>
    <w:rsid w:val="00390136"/>
    <w:rsid w:val="00392B5A"/>
    <w:rsid w:val="00393431"/>
    <w:rsid w:val="003A49B9"/>
    <w:rsid w:val="003A5B9D"/>
    <w:rsid w:val="003B0C81"/>
    <w:rsid w:val="003B3BFF"/>
    <w:rsid w:val="003C381B"/>
    <w:rsid w:val="003C45DA"/>
    <w:rsid w:val="003C4923"/>
    <w:rsid w:val="003C7D24"/>
    <w:rsid w:val="003D1F9E"/>
    <w:rsid w:val="003D7C7D"/>
    <w:rsid w:val="003E312E"/>
    <w:rsid w:val="003E3645"/>
    <w:rsid w:val="003E38CC"/>
    <w:rsid w:val="003E6D54"/>
    <w:rsid w:val="003E7835"/>
    <w:rsid w:val="003F4473"/>
    <w:rsid w:val="003F6E84"/>
    <w:rsid w:val="003F7234"/>
    <w:rsid w:val="004029B3"/>
    <w:rsid w:val="00414586"/>
    <w:rsid w:val="00422367"/>
    <w:rsid w:val="00431F61"/>
    <w:rsid w:val="0043233A"/>
    <w:rsid w:val="00444447"/>
    <w:rsid w:val="00452A31"/>
    <w:rsid w:val="004705CB"/>
    <w:rsid w:val="00472A9C"/>
    <w:rsid w:val="00475F17"/>
    <w:rsid w:val="00487F08"/>
    <w:rsid w:val="00495110"/>
    <w:rsid w:val="004966A0"/>
    <w:rsid w:val="00496B60"/>
    <w:rsid w:val="00497B75"/>
    <w:rsid w:val="004A30B8"/>
    <w:rsid w:val="004B2F73"/>
    <w:rsid w:val="004C088F"/>
    <w:rsid w:val="004C3C27"/>
    <w:rsid w:val="004C6A35"/>
    <w:rsid w:val="004D1213"/>
    <w:rsid w:val="004D3751"/>
    <w:rsid w:val="004D5013"/>
    <w:rsid w:val="004D5F7E"/>
    <w:rsid w:val="004E674E"/>
    <w:rsid w:val="004F0B50"/>
    <w:rsid w:val="004F53BF"/>
    <w:rsid w:val="004F6BF9"/>
    <w:rsid w:val="004F7D34"/>
    <w:rsid w:val="00502695"/>
    <w:rsid w:val="00502AF8"/>
    <w:rsid w:val="005033A5"/>
    <w:rsid w:val="0051550B"/>
    <w:rsid w:val="005276A1"/>
    <w:rsid w:val="00531B4C"/>
    <w:rsid w:val="005446B8"/>
    <w:rsid w:val="00544FFA"/>
    <w:rsid w:val="0055486A"/>
    <w:rsid w:val="00554B12"/>
    <w:rsid w:val="00555C4D"/>
    <w:rsid w:val="00557B09"/>
    <w:rsid w:val="00562630"/>
    <w:rsid w:val="00562C51"/>
    <w:rsid w:val="0056480D"/>
    <w:rsid w:val="005704D5"/>
    <w:rsid w:val="00571583"/>
    <w:rsid w:val="00577ED1"/>
    <w:rsid w:val="00584A7E"/>
    <w:rsid w:val="00584FD2"/>
    <w:rsid w:val="00585572"/>
    <w:rsid w:val="00591EE4"/>
    <w:rsid w:val="00596CC1"/>
    <w:rsid w:val="005B47B0"/>
    <w:rsid w:val="005C152F"/>
    <w:rsid w:val="005C264E"/>
    <w:rsid w:val="005C46F3"/>
    <w:rsid w:val="005C696D"/>
    <w:rsid w:val="005D1085"/>
    <w:rsid w:val="005D2A00"/>
    <w:rsid w:val="005D4142"/>
    <w:rsid w:val="005E6102"/>
    <w:rsid w:val="005F1B87"/>
    <w:rsid w:val="0060339A"/>
    <w:rsid w:val="0060792C"/>
    <w:rsid w:val="006105E0"/>
    <w:rsid w:val="00613270"/>
    <w:rsid w:val="00621847"/>
    <w:rsid w:val="006240A6"/>
    <w:rsid w:val="00624192"/>
    <w:rsid w:val="006271A3"/>
    <w:rsid w:val="00627AB7"/>
    <w:rsid w:val="00642F5B"/>
    <w:rsid w:val="0064622C"/>
    <w:rsid w:val="006469B7"/>
    <w:rsid w:val="006515B4"/>
    <w:rsid w:val="00655384"/>
    <w:rsid w:val="00655533"/>
    <w:rsid w:val="00656952"/>
    <w:rsid w:val="00660185"/>
    <w:rsid w:val="00660C23"/>
    <w:rsid w:val="006725E2"/>
    <w:rsid w:val="00672ED5"/>
    <w:rsid w:val="00680E5B"/>
    <w:rsid w:val="006865EB"/>
    <w:rsid w:val="006874DB"/>
    <w:rsid w:val="00690A2D"/>
    <w:rsid w:val="00694298"/>
    <w:rsid w:val="0069656A"/>
    <w:rsid w:val="006A0342"/>
    <w:rsid w:val="006A0F93"/>
    <w:rsid w:val="006A3118"/>
    <w:rsid w:val="006B2FBE"/>
    <w:rsid w:val="006C332E"/>
    <w:rsid w:val="006D0332"/>
    <w:rsid w:val="006D12C3"/>
    <w:rsid w:val="006D3A50"/>
    <w:rsid w:val="006D5D48"/>
    <w:rsid w:val="006F7A11"/>
    <w:rsid w:val="00700CDA"/>
    <w:rsid w:val="00712925"/>
    <w:rsid w:val="00722C45"/>
    <w:rsid w:val="00732F8B"/>
    <w:rsid w:val="00734299"/>
    <w:rsid w:val="00734587"/>
    <w:rsid w:val="00736BCD"/>
    <w:rsid w:val="00746EF8"/>
    <w:rsid w:val="00752E82"/>
    <w:rsid w:val="0075794E"/>
    <w:rsid w:val="007604EA"/>
    <w:rsid w:val="0076414D"/>
    <w:rsid w:val="00770FAA"/>
    <w:rsid w:val="00780497"/>
    <w:rsid w:val="00782F13"/>
    <w:rsid w:val="00784D59"/>
    <w:rsid w:val="007A49C5"/>
    <w:rsid w:val="007A696B"/>
    <w:rsid w:val="007B2A7E"/>
    <w:rsid w:val="007B6C1F"/>
    <w:rsid w:val="007D0F8A"/>
    <w:rsid w:val="007D4E48"/>
    <w:rsid w:val="007D54F3"/>
    <w:rsid w:val="007E21F6"/>
    <w:rsid w:val="007E3003"/>
    <w:rsid w:val="007E4955"/>
    <w:rsid w:val="007E5572"/>
    <w:rsid w:val="007F27C0"/>
    <w:rsid w:val="0080736D"/>
    <w:rsid w:val="00807824"/>
    <w:rsid w:val="008130BA"/>
    <w:rsid w:val="00813CFF"/>
    <w:rsid w:val="008147F2"/>
    <w:rsid w:val="008231AB"/>
    <w:rsid w:val="0083611B"/>
    <w:rsid w:val="00837767"/>
    <w:rsid w:val="00842CB8"/>
    <w:rsid w:val="00843E34"/>
    <w:rsid w:val="00852214"/>
    <w:rsid w:val="008532A6"/>
    <w:rsid w:val="00853FAD"/>
    <w:rsid w:val="00854054"/>
    <w:rsid w:val="00854E82"/>
    <w:rsid w:val="008611EE"/>
    <w:rsid w:val="00861527"/>
    <w:rsid w:val="008739B1"/>
    <w:rsid w:val="00880354"/>
    <w:rsid w:val="008835E0"/>
    <w:rsid w:val="008836B3"/>
    <w:rsid w:val="008842A5"/>
    <w:rsid w:val="008862B5"/>
    <w:rsid w:val="0089728A"/>
    <w:rsid w:val="008977AF"/>
    <w:rsid w:val="008A16D6"/>
    <w:rsid w:val="008A22D8"/>
    <w:rsid w:val="008B0E6A"/>
    <w:rsid w:val="008B24E0"/>
    <w:rsid w:val="008B5150"/>
    <w:rsid w:val="008B7A18"/>
    <w:rsid w:val="008E0708"/>
    <w:rsid w:val="008E10FF"/>
    <w:rsid w:val="008E2F82"/>
    <w:rsid w:val="008E4A82"/>
    <w:rsid w:val="008F1476"/>
    <w:rsid w:val="008F4CB9"/>
    <w:rsid w:val="00903049"/>
    <w:rsid w:val="00910655"/>
    <w:rsid w:val="00910CD9"/>
    <w:rsid w:val="00921EAC"/>
    <w:rsid w:val="009233DA"/>
    <w:rsid w:val="009335C3"/>
    <w:rsid w:val="00934C30"/>
    <w:rsid w:val="009373F6"/>
    <w:rsid w:val="00940872"/>
    <w:rsid w:val="00944779"/>
    <w:rsid w:val="00950C77"/>
    <w:rsid w:val="0095244E"/>
    <w:rsid w:val="00954AF5"/>
    <w:rsid w:val="00957C90"/>
    <w:rsid w:val="00973070"/>
    <w:rsid w:val="009731AE"/>
    <w:rsid w:val="0097369E"/>
    <w:rsid w:val="00973B62"/>
    <w:rsid w:val="00975D09"/>
    <w:rsid w:val="009771DA"/>
    <w:rsid w:val="00977789"/>
    <w:rsid w:val="009869F7"/>
    <w:rsid w:val="00991FB5"/>
    <w:rsid w:val="009932A2"/>
    <w:rsid w:val="00994C63"/>
    <w:rsid w:val="00995BAD"/>
    <w:rsid w:val="009A17E5"/>
    <w:rsid w:val="009A5347"/>
    <w:rsid w:val="009A6CC8"/>
    <w:rsid w:val="009B5A74"/>
    <w:rsid w:val="009C04E9"/>
    <w:rsid w:val="009C5608"/>
    <w:rsid w:val="009D0F8D"/>
    <w:rsid w:val="009D641D"/>
    <w:rsid w:val="009E0424"/>
    <w:rsid w:val="009E29C6"/>
    <w:rsid w:val="009E6C58"/>
    <w:rsid w:val="009F39E7"/>
    <w:rsid w:val="00A00707"/>
    <w:rsid w:val="00A04F8D"/>
    <w:rsid w:val="00A072FD"/>
    <w:rsid w:val="00A1650E"/>
    <w:rsid w:val="00A21DC0"/>
    <w:rsid w:val="00A2650C"/>
    <w:rsid w:val="00A35C76"/>
    <w:rsid w:val="00A3698D"/>
    <w:rsid w:val="00A5379E"/>
    <w:rsid w:val="00A54D1F"/>
    <w:rsid w:val="00A55599"/>
    <w:rsid w:val="00A560B2"/>
    <w:rsid w:val="00A72BEE"/>
    <w:rsid w:val="00A739ED"/>
    <w:rsid w:val="00A74029"/>
    <w:rsid w:val="00A857E9"/>
    <w:rsid w:val="00A93C34"/>
    <w:rsid w:val="00AA10BF"/>
    <w:rsid w:val="00AA3376"/>
    <w:rsid w:val="00AA559B"/>
    <w:rsid w:val="00AA61CD"/>
    <w:rsid w:val="00AB1E67"/>
    <w:rsid w:val="00AB3A44"/>
    <w:rsid w:val="00AB4521"/>
    <w:rsid w:val="00AB6494"/>
    <w:rsid w:val="00AC2394"/>
    <w:rsid w:val="00AC731D"/>
    <w:rsid w:val="00AD0182"/>
    <w:rsid w:val="00AD1FE2"/>
    <w:rsid w:val="00AD496B"/>
    <w:rsid w:val="00AD79A5"/>
    <w:rsid w:val="00AF0628"/>
    <w:rsid w:val="00AF085A"/>
    <w:rsid w:val="00AF1D31"/>
    <w:rsid w:val="00AF48CB"/>
    <w:rsid w:val="00AF6068"/>
    <w:rsid w:val="00AF77D3"/>
    <w:rsid w:val="00B00B2C"/>
    <w:rsid w:val="00B06022"/>
    <w:rsid w:val="00B1271F"/>
    <w:rsid w:val="00B152E9"/>
    <w:rsid w:val="00B22F31"/>
    <w:rsid w:val="00B231A8"/>
    <w:rsid w:val="00B27F05"/>
    <w:rsid w:val="00B41AE2"/>
    <w:rsid w:val="00B432C5"/>
    <w:rsid w:val="00B46103"/>
    <w:rsid w:val="00B5261C"/>
    <w:rsid w:val="00B53E33"/>
    <w:rsid w:val="00B53F96"/>
    <w:rsid w:val="00B547F8"/>
    <w:rsid w:val="00B575F7"/>
    <w:rsid w:val="00B6522A"/>
    <w:rsid w:val="00B7376C"/>
    <w:rsid w:val="00B74FE9"/>
    <w:rsid w:val="00B83D68"/>
    <w:rsid w:val="00B946A6"/>
    <w:rsid w:val="00B94C1A"/>
    <w:rsid w:val="00B97060"/>
    <w:rsid w:val="00B97BC5"/>
    <w:rsid w:val="00BA31FF"/>
    <w:rsid w:val="00BA53B4"/>
    <w:rsid w:val="00BA55C1"/>
    <w:rsid w:val="00BA71E4"/>
    <w:rsid w:val="00BB38DF"/>
    <w:rsid w:val="00BB5FC7"/>
    <w:rsid w:val="00BB6751"/>
    <w:rsid w:val="00BB7C50"/>
    <w:rsid w:val="00BC7D62"/>
    <w:rsid w:val="00BD34FD"/>
    <w:rsid w:val="00BD3D43"/>
    <w:rsid w:val="00BD71ED"/>
    <w:rsid w:val="00BE48AC"/>
    <w:rsid w:val="00BE6E92"/>
    <w:rsid w:val="00BF3921"/>
    <w:rsid w:val="00C05BD2"/>
    <w:rsid w:val="00C07CD6"/>
    <w:rsid w:val="00C142FE"/>
    <w:rsid w:val="00C162D2"/>
    <w:rsid w:val="00C17B41"/>
    <w:rsid w:val="00C20338"/>
    <w:rsid w:val="00C232C8"/>
    <w:rsid w:val="00C25C30"/>
    <w:rsid w:val="00C2650E"/>
    <w:rsid w:val="00C27EC8"/>
    <w:rsid w:val="00C45311"/>
    <w:rsid w:val="00C46C9B"/>
    <w:rsid w:val="00C46FF9"/>
    <w:rsid w:val="00C52753"/>
    <w:rsid w:val="00C549DD"/>
    <w:rsid w:val="00C55C09"/>
    <w:rsid w:val="00C65BC7"/>
    <w:rsid w:val="00C82DBE"/>
    <w:rsid w:val="00C84EE1"/>
    <w:rsid w:val="00C853D5"/>
    <w:rsid w:val="00C87D63"/>
    <w:rsid w:val="00CA4F22"/>
    <w:rsid w:val="00CB1FD5"/>
    <w:rsid w:val="00CB233E"/>
    <w:rsid w:val="00CB24EA"/>
    <w:rsid w:val="00CB26C3"/>
    <w:rsid w:val="00CB535F"/>
    <w:rsid w:val="00CB5FE9"/>
    <w:rsid w:val="00CC3572"/>
    <w:rsid w:val="00CC48AD"/>
    <w:rsid w:val="00CD3A8C"/>
    <w:rsid w:val="00CD4F43"/>
    <w:rsid w:val="00CE116D"/>
    <w:rsid w:val="00CF0A45"/>
    <w:rsid w:val="00CF2FB2"/>
    <w:rsid w:val="00CF45EA"/>
    <w:rsid w:val="00D015A0"/>
    <w:rsid w:val="00D057B3"/>
    <w:rsid w:val="00D12F11"/>
    <w:rsid w:val="00D16F50"/>
    <w:rsid w:val="00D25335"/>
    <w:rsid w:val="00D27F67"/>
    <w:rsid w:val="00D3649B"/>
    <w:rsid w:val="00D40912"/>
    <w:rsid w:val="00D40DE8"/>
    <w:rsid w:val="00D50A2C"/>
    <w:rsid w:val="00D549FA"/>
    <w:rsid w:val="00D54B6D"/>
    <w:rsid w:val="00D5673C"/>
    <w:rsid w:val="00D66F69"/>
    <w:rsid w:val="00D67A6D"/>
    <w:rsid w:val="00D828FD"/>
    <w:rsid w:val="00D918AB"/>
    <w:rsid w:val="00DA4FC2"/>
    <w:rsid w:val="00DA61DB"/>
    <w:rsid w:val="00DA7E34"/>
    <w:rsid w:val="00DB3A71"/>
    <w:rsid w:val="00DB4ADB"/>
    <w:rsid w:val="00DB6CF2"/>
    <w:rsid w:val="00DB7741"/>
    <w:rsid w:val="00DB7F2E"/>
    <w:rsid w:val="00DC6B76"/>
    <w:rsid w:val="00DD086C"/>
    <w:rsid w:val="00DD16DE"/>
    <w:rsid w:val="00DD2E7C"/>
    <w:rsid w:val="00DD30DB"/>
    <w:rsid w:val="00DD4212"/>
    <w:rsid w:val="00DD6730"/>
    <w:rsid w:val="00DD70EB"/>
    <w:rsid w:val="00DE0EDF"/>
    <w:rsid w:val="00DE55E7"/>
    <w:rsid w:val="00DE5A67"/>
    <w:rsid w:val="00DF3881"/>
    <w:rsid w:val="00E01B5B"/>
    <w:rsid w:val="00E0305B"/>
    <w:rsid w:val="00E03D1D"/>
    <w:rsid w:val="00E0436C"/>
    <w:rsid w:val="00E118B8"/>
    <w:rsid w:val="00E1633C"/>
    <w:rsid w:val="00E16F6D"/>
    <w:rsid w:val="00E26C5C"/>
    <w:rsid w:val="00E417F2"/>
    <w:rsid w:val="00E46344"/>
    <w:rsid w:val="00E47B5D"/>
    <w:rsid w:val="00E53267"/>
    <w:rsid w:val="00E7082C"/>
    <w:rsid w:val="00E728A3"/>
    <w:rsid w:val="00E748ED"/>
    <w:rsid w:val="00E77FA7"/>
    <w:rsid w:val="00E939EF"/>
    <w:rsid w:val="00E9673D"/>
    <w:rsid w:val="00EA236E"/>
    <w:rsid w:val="00EA2460"/>
    <w:rsid w:val="00EA65CD"/>
    <w:rsid w:val="00EB55B1"/>
    <w:rsid w:val="00EB5A33"/>
    <w:rsid w:val="00EB742C"/>
    <w:rsid w:val="00EC4693"/>
    <w:rsid w:val="00EC6929"/>
    <w:rsid w:val="00ED2320"/>
    <w:rsid w:val="00ED3885"/>
    <w:rsid w:val="00ED61F5"/>
    <w:rsid w:val="00ED6DEF"/>
    <w:rsid w:val="00ED7142"/>
    <w:rsid w:val="00EE1C9B"/>
    <w:rsid w:val="00EE515D"/>
    <w:rsid w:val="00EE5F33"/>
    <w:rsid w:val="00EE627A"/>
    <w:rsid w:val="00EE79C1"/>
    <w:rsid w:val="00EF026C"/>
    <w:rsid w:val="00EF26BA"/>
    <w:rsid w:val="00EF6D98"/>
    <w:rsid w:val="00F014B2"/>
    <w:rsid w:val="00F01590"/>
    <w:rsid w:val="00F07981"/>
    <w:rsid w:val="00F21DE9"/>
    <w:rsid w:val="00F22BC9"/>
    <w:rsid w:val="00F304B8"/>
    <w:rsid w:val="00F447AB"/>
    <w:rsid w:val="00F675AC"/>
    <w:rsid w:val="00F71A0A"/>
    <w:rsid w:val="00F73A6C"/>
    <w:rsid w:val="00F84297"/>
    <w:rsid w:val="00F85EA0"/>
    <w:rsid w:val="00FA5DD7"/>
    <w:rsid w:val="00FC1C25"/>
    <w:rsid w:val="00FD08F8"/>
    <w:rsid w:val="00FE7C05"/>
    <w:rsid w:val="00FF6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001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480" w:lineRule="auto"/>
      <w:jc w:val="both"/>
    </w:pPr>
    <w:rPr>
      <w:rFonts w:ascii="CG Times" w:hAnsi="CG Times"/>
      <w:sz w:val="26"/>
      <w:lang w:val="pt-BR" w:eastAsia="pt-BR"/>
    </w:rPr>
  </w:style>
  <w:style w:type="paragraph" w:styleId="Ttulo1">
    <w:name w:val="heading 1"/>
    <w:basedOn w:val="Normal"/>
    <w:next w:val="Normal"/>
    <w:link w:val="Ttulo1Char"/>
    <w:uiPriority w:val="9"/>
    <w:qFormat/>
    <w:rsid w:val="002826D2"/>
    <w:pPr>
      <w:keepNext/>
      <w:spacing w:line="360" w:lineRule="auto"/>
      <w:outlineLvl w:val="0"/>
    </w:pPr>
    <w:rPr>
      <w:rFonts w:ascii="Arial" w:hAnsi="Arial"/>
      <w:sz w:val="24"/>
    </w:rPr>
  </w:style>
  <w:style w:type="paragraph" w:styleId="Ttulo2">
    <w:name w:val="heading 2"/>
    <w:basedOn w:val="Normal"/>
    <w:next w:val="Normal"/>
    <w:link w:val="Ttulo2Char"/>
    <w:uiPriority w:val="9"/>
    <w:qFormat/>
    <w:rsid w:val="002826D2"/>
    <w:pPr>
      <w:keepNext/>
      <w:spacing w:line="240" w:lineRule="auto"/>
      <w:jc w:val="center"/>
      <w:outlineLvl w:val="1"/>
    </w:pPr>
    <w:rPr>
      <w:rFonts w:ascii="Arial" w:hAnsi="Arial"/>
      <w:bCs/>
      <w:sz w:val="24"/>
    </w:rPr>
  </w:style>
  <w:style w:type="paragraph" w:styleId="Ttulo3">
    <w:name w:val="heading 3"/>
    <w:basedOn w:val="Normal"/>
    <w:next w:val="Normal"/>
    <w:link w:val="Ttulo3Char"/>
    <w:uiPriority w:val="9"/>
    <w:qFormat/>
    <w:rsid w:val="002826D2"/>
    <w:pPr>
      <w:keepNext/>
      <w:spacing w:line="360" w:lineRule="auto"/>
      <w:jc w:val="center"/>
      <w:outlineLvl w:val="2"/>
    </w:pPr>
    <w:rPr>
      <w:rFonts w:ascii="Times New Roman" w:hAnsi="Times New Roman"/>
      <w:b/>
      <w:sz w:val="24"/>
    </w:rPr>
  </w:style>
  <w:style w:type="paragraph" w:styleId="Ttulo5">
    <w:name w:val="heading 5"/>
    <w:basedOn w:val="Normal"/>
    <w:next w:val="Normal"/>
    <w:link w:val="Ttulo5Char"/>
    <w:uiPriority w:val="9"/>
    <w:semiHidden/>
    <w:unhideWhenUsed/>
    <w:qFormat/>
    <w:rsid w:val="00D16F50"/>
    <w:pPr>
      <w:keepNext/>
      <w:keepLines/>
      <w:spacing w:before="40" w:line="240" w:lineRule="auto"/>
      <w:jc w:val="left"/>
      <w:outlineLvl w:val="4"/>
    </w:pPr>
    <w:rPr>
      <w:rFonts w:asciiTheme="majorHAnsi" w:eastAsiaTheme="majorEastAsia" w:hAnsiTheme="majorHAnsi" w:cstheme="majorBidi"/>
      <w:color w:val="2F5496" w:themeColor="accent1" w:themeShade="BF"/>
      <w:sz w:val="24"/>
      <w:szCs w:val="24"/>
      <w:lang w:val="pt-PT" w:eastAsia="pt-PT"/>
    </w:rPr>
  </w:style>
  <w:style w:type="paragraph" w:styleId="Ttulo7">
    <w:name w:val="heading 7"/>
    <w:basedOn w:val="Normal"/>
    <w:next w:val="Normal"/>
    <w:link w:val="Ttulo7Char"/>
    <w:uiPriority w:val="9"/>
    <w:qFormat/>
    <w:rsid w:val="004A30B8"/>
    <w:pPr>
      <w:keepNext/>
      <w:widowControl w:val="0"/>
      <w:numPr>
        <w:ilvl w:val="6"/>
        <w:numId w:val="1"/>
      </w:numPr>
      <w:suppressAutoHyphens/>
      <w:spacing w:line="240" w:lineRule="auto"/>
      <w:jc w:val="left"/>
      <w:outlineLvl w:val="6"/>
    </w:pPr>
    <w:rPr>
      <w:rFonts w:ascii="Arial" w:eastAsia="Arial Unicode MS" w:hAnsi="Arial"/>
      <w:kern w:val="1"/>
      <w:sz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style>
  <w:style w:type="paragraph" w:styleId="Textodenotaderodap">
    <w:name w:val="footnote text"/>
    <w:aliases w:val="Ref. de nota al pie1,Appel note de bas de page,Footnotes refss,Footnote number,referencia nota al pie,BVI fnr,f,4_G,16 Point,Superscript 6 Point,Texto nota al pie,Footnote Reference Char3,Footnote Reference Char1 Char,Txt Rodapé"/>
    <w:basedOn w:val="Normal"/>
    <w:link w:val="TextodenotaderodapChar"/>
    <w:uiPriority w:val="99"/>
    <w:rPr>
      <w:sz w:val="20"/>
      <w:lang w:val="x-none" w:eastAsia="x-none"/>
    </w:rPr>
  </w:style>
  <w:style w:type="character" w:styleId="Refdenotaderodap">
    <w:name w:val="footnote reference"/>
    <w:aliases w:val="Estilo 1"/>
    <w:uiPriority w:val="99"/>
    <w:rPr>
      <w:vertAlign w:val="superscript"/>
    </w:rPr>
  </w:style>
  <w:style w:type="character" w:styleId="Nmerodepgina">
    <w:name w:val="page number"/>
    <w:basedOn w:val="Fontepargpadro"/>
    <w:uiPriority w:val="99"/>
  </w:style>
  <w:style w:type="paragraph" w:styleId="Textodebalo">
    <w:name w:val="Balloon Text"/>
    <w:basedOn w:val="Normal"/>
    <w:link w:val="TextodebaloChar"/>
    <w:uiPriority w:val="99"/>
    <w:rsid w:val="00351584"/>
    <w:pPr>
      <w:spacing w:line="240" w:lineRule="auto"/>
    </w:pPr>
    <w:rPr>
      <w:rFonts w:ascii="Tahoma" w:hAnsi="Tahoma"/>
      <w:sz w:val="16"/>
      <w:szCs w:val="16"/>
      <w:lang w:val="x-none" w:eastAsia="x-none"/>
    </w:rPr>
  </w:style>
  <w:style w:type="character" w:customStyle="1" w:styleId="TextodebaloChar">
    <w:name w:val="Texto de balão Char"/>
    <w:link w:val="Textodebalo"/>
    <w:uiPriority w:val="99"/>
    <w:rsid w:val="00351584"/>
    <w:rPr>
      <w:rFonts w:ascii="Tahoma" w:hAnsi="Tahoma" w:cs="Tahoma"/>
      <w:sz w:val="16"/>
      <w:szCs w:val="16"/>
    </w:rPr>
  </w:style>
  <w:style w:type="paragraph" w:styleId="PargrafodaLista">
    <w:name w:val="List Paragraph"/>
    <w:basedOn w:val="Normal"/>
    <w:uiPriority w:val="34"/>
    <w:qFormat/>
    <w:rsid w:val="00C17B41"/>
    <w:pPr>
      <w:ind w:left="708"/>
    </w:pPr>
  </w:style>
  <w:style w:type="paragraph" w:customStyle="1" w:styleId="PN-PARAGRAFONORMAL">
    <w:name w:val="PN-PARAGRAFO NORMAL"/>
    <w:rsid w:val="002843A2"/>
    <w:pPr>
      <w:widowControl w:val="0"/>
      <w:spacing w:line="480" w:lineRule="exact"/>
      <w:ind w:firstLine="1009"/>
      <w:jc w:val="both"/>
    </w:pPr>
    <w:rPr>
      <w:sz w:val="26"/>
      <w:lang w:val="pt-BR" w:eastAsia="pt-BR"/>
    </w:rPr>
  </w:style>
  <w:style w:type="character" w:customStyle="1" w:styleId="CabealhoChar">
    <w:name w:val="Cabeçalho Char"/>
    <w:link w:val="Cabealho"/>
    <w:uiPriority w:val="99"/>
    <w:rsid w:val="00CA4F22"/>
    <w:rPr>
      <w:rFonts w:ascii="CG Times" w:hAnsi="CG Times"/>
      <w:sz w:val="26"/>
    </w:rPr>
  </w:style>
  <w:style w:type="character" w:customStyle="1" w:styleId="TextodenotaderodapChar">
    <w:name w:val="Texto de nota de rodapé Char"/>
    <w:aliases w:val="Ref. de nota al pie1 Char,Appel note de bas de page Char,Footnotes refss Char,Footnote number Char,referencia nota al pie Char,BVI fnr Char,f Char,4_G Char,16 Point Char,Superscript 6 Point Char,Texto nota al pie Char"/>
    <w:link w:val="Textodenotaderodap"/>
    <w:uiPriority w:val="99"/>
    <w:rsid w:val="00BF3921"/>
    <w:rPr>
      <w:rFonts w:ascii="CG Times" w:hAnsi="CG Times"/>
    </w:rPr>
  </w:style>
  <w:style w:type="paragraph" w:styleId="TextosemFormatao">
    <w:name w:val="Plain Text"/>
    <w:basedOn w:val="Normal"/>
    <w:link w:val="TextosemFormataoChar"/>
    <w:uiPriority w:val="99"/>
    <w:unhideWhenUsed/>
    <w:rsid w:val="00431F61"/>
    <w:pPr>
      <w:spacing w:line="240" w:lineRule="auto"/>
      <w:jc w:val="left"/>
    </w:pPr>
    <w:rPr>
      <w:rFonts w:ascii="Calibri" w:eastAsia="Calibri" w:hAnsi="Calibri"/>
      <w:sz w:val="22"/>
      <w:szCs w:val="21"/>
      <w:lang w:val="x-none" w:eastAsia="en-US"/>
    </w:rPr>
  </w:style>
  <w:style w:type="character" w:customStyle="1" w:styleId="TextosemFormataoChar">
    <w:name w:val="Texto sem Formatação Char"/>
    <w:link w:val="TextosemFormatao"/>
    <w:uiPriority w:val="99"/>
    <w:rsid w:val="00431F61"/>
    <w:rPr>
      <w:rFonts w:ascii="Calibri" w:eastAsia="Calibri" w:hAnsi="Calibri"/>
      <w:sz w:val="22"/>
      <w:szCs w:val="21"/>
      <w:lang w:eastAsia="en-US"/>
    </w:rPr>
  </w:style>
  <w:style w:type="character" w:styleId="nfase">
    <w:name w:val="Emphasis"/>
    <w:uiPriority w:val="20"/>
    <w:qFormat/>
    <w:rsid w:val="00734299"/>
    <w:rPr>
      <w:i/>
      <w:iCs/>
    </w:rPr>
  </w:style>
  <w:style w:type="character" w:styleId="Hyperlink">
    <w:name w:val="Hyperlink"/>
    <w:uiPriority w:val="99"/>
    <w:unhideWhenUsed/>
    <w:rsid w:val="004029B3"/>
    <w:rPr>
      <w:color w:val="0563C1"/>
      <w:u w:val="single"/>
    </w:rPr>
  </w:style>
  <w:style w:type="character" w:customStyle="1" w:styleId="Ttulo1Char">
    <w:name w:val="Título 1 Char"/>
    <w:link w:val="Ttulo1"/>
    <w:uiPriority w:val="9"/>
    <w:rsid w:val="002826D2"/>
    <w:rPr>
      <w:rFonts w:ascii="Arial" w:hAnsi="Arial"/>
      <w:sz w:val="24"/>
      <w:lang w:val="pt-BR" w:eastAsia="pt-BR"/>
    </w:rPr>
  </w:style>
  <w:style w:type="character" w:customStyle="1" w:styleId="Ttulo2Char">
    <w:name w:val="Título 2 Char"/>
    <w:link w:val="Ttulo2"/>
    <w:uiPriority w:val="9"/>
    <w:rsid w:val="002826D2"/>
    <w:rPr>
      <w:rFonts w:ascii="Arial" w:hAnsi="Arial"/>
      <w:bCs/>
      <w:sz w:val="24"/>
      <w:lang w:val="pt-BR" w:eastAsia="pt-BR"/>
    </w:rPr>
  </w:style>
  <w:style w:type="character" w:customStyle="1" w:styleId="Ttulo3Char">
    <w:name w:val="Título 3 Char"/>
    <w:link w:val="Ttulo3"/>
    <w:uiPriority w:val="9"/>
    <w:rsid w:val="002826D2"/>
    <w:rPr>
      <w:b/>
      <w:sz w:val="24"/>
      <w:lang w:val="pt-BR" w:eastAsia="pt-BR"/>
    </w:rPr>
  </w:style>
  <w:style w:type="paragraph" w:styleId="Recuodecorpodetexto">
    <w:name w:val="Body Text Indent"/>
    <w:basedOn w:val="Normal"/>
    <w:link w:val="RecuodecorpodetextoChar"/>
    <w:rsid w:val="002826D2"/>
    <w:pPr>
      <w:spacing w:line="240" w:lineRule="auto"/>
      <w:ind w:left="4253"/>
    </w:pPr>
    <w:rPr>
      <w:rFonts w:ascii="Arial" w:hAnsi="Arial"/>
      <w:b/>
      <w:i/>
      <w:sz w:val="24"/>
    </w:rPr>
  </w:style>
  <w:style w:type="character" w:customStyle="1" w:styleId="RecuodecorpodetextoChar">
    <w:name w:val="Recuo de corpo de texto Char"/>
    <w:link w:val="Recuodecorpodetexto"/>
    <w:rsid w:val="002826D2"/>
    <w:rPr>
      <w:rFonts w:ascii="Arial" w:hAnsi="Arial"/>
      <w:b/>
      <w:i/>
      <w:sz w:val="24"/>
      <w:lang w:val="pt-BR" w:eastAsia="pt-BR"/>
    </w:rPr>
  </w:style>
  <w:style w:type="paragraph" w:styleId="Recuodecorpodetexto2">
    <w:name w:val="Body Text Indent 2"/>
    <w:basedOn w:val="Normal"/>
    <w:link w:val="Recuodecorpodetexto2Char"/>
    <w:rsid w:val="002826D2"/>
    <w:pPr>
      <w:spacing w:line="360" w:lineRule="auto"/>
      <w:ind w:firstLine="851"/>
    </w:pPr>
    <w:rPr>
      <w:rFonts w:ascii="Arial" w:hAnsi="Arial"/>
      <w:sz w:val="24"/>
    </w:rPr>
  </w:style>
  <w:style w:type="character" w:customStyle="1" w:styleId="Recuodecorpodetexto2Char">
    <w:name w:val="Recuo de corpo de texto 2 Char"/>
    <w:link w:val="Recuodecorpodetexto2"/>
    <w:rsid w:val="002826D2"/>
    <w:rPr>
      <w:rFonts w:ascii="Arial" w:hAnsi="Arial"/>
      <w:sz w:val="24"/>
      <w:lang w:val="pt-BR" w:eastAsia="pt-BR"/>
    </w:rPr>
  </w:style>
  <w:style w:type="paragraph" w:customStyle="1" w:styleId="WW-NormalWeb">
    <w:name w:val="WW-Normal (Web)"/>
    <w:basedOn w:val="Normal"/>
    <w:rsid w:val="002826D2"/>
    <w:pPr>
      <w:suppressAutoHyphens/>
      <w:spacing w:before="100" w:after="100" w:line="240" w:lineRule="auto"/>
      <w:jc w:val="left"/>
    </w:pPr>
    <w:rPr>
      <w:rFonts w:ascii="Times New Roman" w:hAnsi="Times New Roman"/>
      <w:sz w:val="24"/>
    </w:rPr>
  </w:style>
  <w:style w:type="character" w:customStyle="1" w:styleId="RodapChar">
    <w:name w:val="Rodapé Char"/>
    <w:link w:val="Rodap"/>
    <w:uiPriority w:val="99"/>
    <w:rsid w:val="002826D2"/>
    <w:rPr>
      <w:rFonts w:ascii="CG Times" w:hAnsi="CG Times"/>
      <w:sz w:val="26"/>
      <w:lang w:val="pt-BR" w:eastAsia="pt-BR"/>
    </w:rPr>
  </w:style>
  <w:style w:type="paragraph" w:styleId="Recuodecorpodetexto3">
    <w:name w:val="Body Text Indent 3"/>
    <w:basedOn w:val="Normal"/>
    <w:link w:val="Recuodecorpodetexto3Char"/>
    <w:rsid w:val="002826D2"/>
    <w:pPr>
      <w:spacing w:before="120" w:line="360" w:lineRule="auto"/>
      <w:ind w:firstLine="720"/>
    </w:pPr>
    <w:rPr>
      <w:rFonts w:ascii="Arial" w:hAnsi="Arial"/>
      <w:sz w:val="24"/>
    </w:rPr>
  </w:style>
  <w:style w:type="character" w:customStyle="1" w:styleId="Recuodecorpodetexto3Char">
    <w:name w:val="Recuo de corpo de texto 3 Char"/>
    <w:link w:val="Recuodecorpodetexto3"/>
    <w:rsid w:val="002826D2"/>
    <w:rPr>
      <w:rFonts w:ascii="Arial" w:hAnsi="Arial"/>
      <w:sz w:val="24"/>
      <w:lang w:val="pt-BR" w:eastAsia="pt-BR"/>
    </w:rPr>
  </w:style>
  <w:style w:type="character" w:customStyle="1" w:styleId="texto4">
    <w:name w:val="texto4"/>
    <w:rsid w:val="002826D2"/>
  </w:style>
  <w:style w:type="character" w:styleId="HiperlinkVisitado">
    <w:name w:val="FollowedHyperlink"/>
    <w:uiPriority w:val="99"/>
    <w:unhideWhenUsed/>
    <w:rsid w:val="002826D2"/>
    <w:rPr>
      <w:color w:val="954F72"/>
      <w:u w:val="single"/>
    </w:rPr>
  </w:style>
  <w:style w:type="character" w:styleId="Refdecomentrio">
    <w:name w:val="annotation reference"/>
    <w:uiPriority w:val="99"/>
    <w:unhideWhenUsed/>
    <w:rsid w:val="002826D2"/>
    <w:rPr>
      <w:sz w:val="16"/>
      <w:szCs w:val="16"/>
    </w:rPr>
  </w:style>
  <w:style w:type="paragraph" w:styleId="Textodecomentrio">
    <w:name w:val="annotation text"/>
    <w:basedOn w:val="Normal"/>
    <w:link w:val="TextodecomentrioChar"/>
    <w:uiPriority w:val="99"/>
    <w:unhideWhenUsed/>
    <w:rsid w:val="002826D2"/>
    <w:pPr>
      <w:spacing w:line="240" w:lineRule="auto"/>
      <w:jc w:val="left"/>
    </w:pPr>
    <w:rPr>
      <w:rFonts w:ascii="Times New Roman" w:hAnsi="Times New Roman"/>
      <w:sz w:val="20"/>
      <w:lang w:val="en-US"/>
    </w:rPr>
  </w:style>
  <w:style w:type="character" w:customStyle="1" w:styleId="TextodecomentrioChar">
    <w:name w:val="Texto de comentário Char"/>
    <w:link w:val="Textodecomentrio"/>
    <w:uiPriority w:val="99"/>
    <w:rsid w:val="002826D2"/>
    <w:rPr>
      <w:lang w:eastAsia="pt-BR"/>
    </w:rPr>
  </w:style>
  <w:style w:type="paragraph" w:styleId="Assuntodocomentrio">
    <w:name w:val="annotation subject"/>
    <w:basedOn w:val="Textodecomentrio"/>
    <w:next w:val="Textodecomentrio"/>
    <w:link w:val="AssuntodocomentrioChar"/>
    <w:uiPriority w:val="99"/>
    <w:unhideWhenUsed/>
    <w:rsid w:val="002826D2"/>
    <w:rPr>
      <w:b/>
      <w:bCs/>
    </w:rPr>
  </w:style>
  <w:style w:type="character" w:customStyle="1" w:styleId="AssuntodocomentrioChar">
    <w:name w:val="Assunto do comentário Char"/>
    <w:link w:val="Assuntodocomentrio"/>
    <w:uiPriority w:val="99"/>
    <w:rsid w:val="002826D2"/>
    <w:rPr>
      <w:b/>
      <w:bCs/>
      <w:lang w:eastAsia="pt-BR"/>
    </w:rPr>
  </w:style>
  <w:style w:type="paragraph" w:styleId="Ttulo">
    <w:name w:val="Title"/>
    <w:basedOn w:val="Normal"/>
    <w:next w:val="Normal"/>
    <w:link w:val="TtuloChar"/>
    <w:uiPriority w:val="99"/>
    <w:qFormat/>
    <w:rsid w:val="002826D2"/>
    <w:pPr>
      <w:spacing w:line="240" w:lineRule="auto"/>
      <w:contextualSpacing/>
      <w:jc w:val="left"/>
    </w:pPr>
    <w:rPr>
      <w:rFonts w:ascii="Calibri Light" w:hAnsi="Calibri Light"/>
      <w:spacing w:val="-10"/>
      <w:kern w:val="28"/>
      <w:sz w:val="56"/>
      <w:szCs w:val="56"/>
      <w:lang w:val="en-US"/>
    </w:rPr>
  </w:style>
  <w:style w:type="character" w:customStyle="1" w:styleId="TtuloChar">
    <w:name w:val="Título Char"/>
    <w:link w:val="Ttulo"/>
    <w:uiPriority w:val="99"/>
    <w:rsid w:val="002826D2"/>
    <w:rPr>
      <w:rFonts w:ascii="Calibri Light" w:hAnsi="Calibri Light"/>
      <w:spacing w:val="-10"/>
      <w:kern w:val="28"/>
      <w:sz w:val="56"/>
      <w:szCs w:val="56"/>
      <w:lang w:eastAsia="pt-BR"/>
    </w:rPr>
  </w:style>
  <w:style w:type="paragraph" w:styleId="CabealhodoSumrio">
    <w:name w:val="TOC Heading"/>
    <w:basedOn w:val="Ttulo1"/>
    <w:next w:val="Normal"/>
    <w:uiPriority w:val="39"/>
    <w:unhideWhenUsed/>
    <w:qFormat/>
    <w:rsid w:val="002826D2"/>
    <w:pPr>
      <w:keepLines/>
      <w:spacing w:before="240" w:line="259" w:lineRule="auto"/>
      <w:jc w:val="left"/>
      <w:outlineLvl w:val="9"/>
    </w:pPr>
    <w:rPr>
      <w:rFonts w:ascii="Calibri Light" w:hAnsi="Calibri Light"/>
      <w:color w:val="2E74B5"/>
      <w:sz w:val="32"/>
      <w:szCs w:val="32"/>
    </w:rPr>
  </w:style>
  <w:style w:type="paragraph" w:styleId="Sumrio3">
    <w:name w:val="toc 3"/>
    <w:basedOn w:val="Normal"/>
    <w:next w:val="Normal"/>
    <w:autoRedefine/>
    <w:uiPriority w:val="39"/>
    <w:unhideWhenUsed/>
    <w:rsid w:val="002826D2"/>
    <w:pPr>
      <w:spacing w:after="100" w:line="240" w:lineRule="auto"/>
      <w:ind w:left="400"/>
      <w:jc w:val="left"/>
    </w:pPr>
    <w:rPr>
      <w:rFonts w:ascii="Times New Roman" w:hAnsi="Times New Roman"/>
      <w:sz w:val="20"/>
      <w:lang w:val="en-US"/>
    </w:rPr>
  </w:style>
  <w:style w:type="paragraph" w:styleId="Subttulo">
    <w:name w:val="Subtitle"/>
    <w:basedOn w:val="Normal"/>
    <w:next w:val="Normal"/>
    <w:link w:val="SubttuloChar"/>
    <w:uiPriority w:val="11"/>
    <w:qFormat/>
    <w:rsid w:val="002826D2"/>
    <w:pPr>
      <w:numPr>
        <w:ilvl w:val="1"/>
      </w:numPr>
      <w:spacing w:after="160" w:line="240" w:lineRule="auto"/>
      <w:jc w:val="left"/>
    </w:pPr>
    <w:rPr>
      <w:rFonts w:ascii="Calibri" w:hAnsi="Calibri"/>
      <w:color w:val="5A5A5A"/>
      <w:spacing w:val="15"/>
      <w:sz w:val="22"/>
      <w:szCs w:val="22"/>
      <w:lang w:val="en-US"/>
    </w:rPr>
  </w:style>
  <w:style w:type="character" w:customStyle="1" w:styleId="SubttuloChar">
    <w:name w:val="Subtítulo Char"/>
    <w:link w:val="Subttulo"/>
    <w:uiPriority w:val="11"/>
    <w:rsid w:val="002826D2"/>
    <w:rPr>
      <w:rFonts w:ascii="Calibri" w:hAnsi="Calibri"/>
      <w:color w:val="5A5A5A"/>
      <w:spacing w:val="15"/>
      <w:sz w:val="22"/>
      <w:szCs w:val="22"/>
      <w:lang w:eastAsia="pt-BR"/>
    </w:rPr>
  </w:style>
  <w:style w:type="paragraph" w:styleId="Sumrio1">
    <w:name w:val="toc 1"/>
    <w:basedOn w:val="Normal"/>
    <w:next w:val="Normal"/>
    <w:autoRedefine/>
    <w:uiPriority w:val="39"/>
    <w:unhideWhenUsed/>
    <w:rsid w:val="002826D2"/>
    <w:pPr>
      <w:spacing w:after="100" w:line="240" w:lineRule="auto"/>
      <w:jc w:val="left"/>
    </w:pPr>
    <w:rPr>
      <w:rFonts w:ascii="Times New Roman" w:hAnsi="Times New Roman"/>
      <w:sz w:val="20"/>
      <w:lang w:val="en-US"/>
    </w:rPr>
  </w:style>
  <w:style w:type="paragraph" w:customStyle="1" w:styleId="Standard1">
    <w:name w:val="Standard1"/>
    <w:rsid w:val="001250C1"/>
    <w:pPr>
      <w:widowControl w:val="0"/>
      <w:suppressAutoHyphens/>
      <w:autoSpaceDN w:val="0"/>
    </w:pPr>
    <w:rPr>
      <w:rFonts w:eastAsia="SimSun" w:cs="Mangal"/>
      <w:kern w:val="3"/>
      <w:sz w:val="24"/>
      <w:szCs w:val="24"/>
      <w:lang w:val="pt-PT" w:eastAsia="zh-CN" w:bidi="hi-IN"/>
    </w:rPr>
  </w:style>
  <w:style w:type="paragraph" w:customStyle="1" w:styleId="Standarduser">
    <w:name w:val="Standard (user)"/>
    <w:rsid w:val="001250C1"/>
    <w:pPr>
      <w:widowControl w:val="0"/>
      <w:suppressAutoHyphens/>
      <w:autoSpaceDN w:val="0"/>
    </w:pPr>
    <w:rPr>
      <w:rFonts w:eastAsia="SimSun, 宋体"/>
      <w:kern w:val="3"/>
      <w:sz w:val="24"/>
      <w:szCs w:val="24"/>
      <w:lang w:val="pt-PT" w:eastAsia="zh-CN" w:bidi="hi-IN"/>
    </w:rPr>
  </w:style>
  <w:style w:type="paragraph" w:customStyle="1" w:styleId="Footnote">
    <w:name w:val="Footnote"/>
    <w:basedOn w:val="Normal"/>
    <w:rsid w:val="001250C1"/>
    <w:pPr>
      <w:widowControl w:val="0"/>
      <w:suppressLineNumbers/>
      <w:suppressAutoHyphens/>
      <w:autoSpaceDN w:val="0"/>
      <w:spacing w:line="240" w:lineRule="auto"/>
      <w:ind w:left="283" w:hanging="283"/>
      <w:jc w:val="left"/>
    </w:pPr>
    <w:rPr>
      <w:rFonts w:ascii="Times New Roman" w:eastAsia="SimSun" w:hAnsi="Times New Roman" w:cs="Mangal"/>
      <w:kern w:val="3"/>
      <w:sz w:val="20"/>
      <w:lang w:val="pt-PT" w:eastAsia="zh-CN" w:bidi="hi-IN"/>
    </w:rPr>
  </w:style>
  <w:style w:type="character" w:customStyle="1" w:styleId="apple-converted-space">
    <w:name w:val="apple-converted-space"/>
    <w:rsid w:val="001250C1"/>
  </w:style>
  <w:style w:type="paragraph" w:styleId="Pr-formataoHTML">
    <w:name w:val="HTML Preformatted"/>
    <w:basedOn w:val="Normal"/>
    <w:link w:val="Pr-formataoHTMLChar"/>
    <w:uiPriority w:val="99"/>
    <w:unhideWhenUsed/>
    <w:rsid w:val="00125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customStyle="1" w:styleId="Pr-formataoHTMLChar">
    <w:name w:val="Pré-formatação HTML Char"/>
    <w:link w:val="Pr-formataoHTML"/>
    <w:uiPriority w:val="99"/>
    <w:rsid w:val="001250C1"/>
    <w:rPr>
      <w:rFonts w:ascii="Courier New" w:hAnsi="Courier New" w:cs="Courier New"/>
      <w:lang w:val="pt-BR" w:eastAsia="pt-BR"/>
    </w:rPr>
  </w:style>
  <w:style w:type="paragraph" w:styleId="NormalWeb">
    <w:name w:val="Normal (Web)"/>
    <w:basedOn w:val="Normal"/>
    <w:uiPriority w:val="99"/>
    <w:rsid w:val="00991FB5"/>
    <w:pPr>
      <w:autoSpaceDE w:val="0"/>
      <w:autoSpaceDN w:val="0"/>
      <w:spacing w:before="100" w:after="100" w:line="240" w:lineRule="auto"/>
      <w:jc w:val="left"/>
    </w:pPr>
    <w:rPr>
      <w:rFonts w:ascii="Times New Roman" w:hAnsi="Times New Roman"/>
      <w:sz w:val="24"/>
      <w:szCs w:val="24"/>
      <w:lang w:val="es-ES" w:eastAsia="es-ES"/>
    </w:rPr>
  </w:style>
  <w:style w:type="paragraph" w:customStyle="1" w:styleId="parrafo2">
    <w:name w:val="parrafo_2"/>
    <w:basedOn w:val="Normal"/>
    <w:rsid w:val="00991FB5"/>
    <w:pPr>
      <w:spacing w:before="100" w:beforeAutospacing="1" w:after="100" w:afterAutospacing="1" w:line="240" w:lineRule="auto"/>
      <w:jc w:val="left"/>
    </w:pPr>
    <w:rPr>
      <w:rFonts w:ascii="Times New Roman" w:hAnsi="Times New Roman"/>
      <w:sz w:val="24"/>
      <w:szCs w:val="24"/>
      <w:lang w:val="es-ES" w:eastAsia="es-ES"/>
    </w:rPr>
  </w:style>
  <w:style w:type="paragraph" w:customStyle="1" w:styleId="parrafo">
    <w:name w:val="parrafo"/>
    <w:basedOn w:val="Normal"/>
    <w:rsid w:val="00991FB5"/>
    <w:pPr>
      <w:spacing w:before="100" w:beforeAutospacing="1" w:after="100" w:afterAutospacing="1" w:line="240" w:lineRule="auto"/>
      <w:jc w:val="left"/>
    </w:pPr>
    <w:rPr>
      <w:rFonts w:ascii="Times New Roman" w:hAnsi="Times New Roman"/>
      <w:sz w:val="24"/>
      <w:szCs w:val="24"/>
      <w:lang w:val="es-ES" w:eastAsia="es-ES"/>
    </w:rPr>
  </w:style>
  <w:style w:type="paragraph" w:customStyle="1" w:styleId="Default">
    <w:name w:val="Default"/>
    <w:rsid w:val="00991FB5"/>
    <w:pPr>
      <w:widowControl w:val="0"/>
      <w:autoSpaceDE w:val="0"/>
      <w:autoSpaceDN w:val="0"/>
      <w:adjustRightInd w:val="0"/>
    </w:pPr>
    <w:rPr>
      <w:rFonts w:ascii="Arial" w:eastAsiaTheme="minorHAnsi" w:hAnsi="Arial" w:cs="Arial"/>
      <w:color w:val="000000"/>
      <w:sz w:val="24"/>
      <w:szCs w:val="24"/>
      <w:lang w:val="es-ES"/>
    </w:rPr>
  </w:style>
  <w:style w:type="character" w:customStyle="1" w:styleId="searchterm">
    <w:name w:val="searchterm"/>
    <w:basedOn w:val="Fontepargpadro"/>
    <w:rsid w:val="00991FB5"/>
  </w:style>
  <w:style w:type="paragraph" w:styleId="Corpodetexto">
    <w:name w:val="Body Text"/>
    <w:basedOn w:val="Normal"/>
    <w:link w:val="CorpodetextoChar"/>
    <w:uiPriority w:val="99"/>
    <w:rsid w:val="004A30B8"/>
    <w:pPr>
      <w:spacing w:after="120"/>
    </w:pPr>
  </w:style>
  <w:style w:type="character" w:customStyle="1" w:styleId="CorpodetextoChar">
    <w:name w:val="Corpo de texto Char"/>
    <w:basedOn w:val="Fontepargpadro"/>
    <w:link w:val="Corpodetexto"/>
    <w:uiPriority w:val="99"/>
    <w:rsid w:val="004A30B8"/>
    <w:rPr>
      <w:rFonts w:ascii="CG Times" w:hAnsi="CG Times"/>
      <w:sz w:val="26"/>
      <w:lang w:val="pt-BR" w:eastAsia="pt-BR"/>
    </w:rPr>
  </w:style>
  <w:style w:type="character" w:customStyle="1" w:styleId="Ttulo7Char">
    <w:name w:val="Título 7 Char"/>
    <w:basedOn w:val="Fontepargpadro"/>
    <w:link w:val="Ttulo7"/>
    <w:uiPriority w:val="9"/>
    <w:rsid w:val="004A30B8"/>
    <w:rPr>
      <w:rFonts w:ascii="Arial" w:eastAsia="Arial Unicode MS" w:hAnsi="Arial"/>
      <w:kern w:val="1"/>
      <w:sz w:val="24"/>
      <w:lang w:val="x-none" w:eastAsia="x-none"/>
    </w:rPr>
  </w:style>
  <w:style w:type="paragraph" w:styleId="SemEspaamento">
    <w:name w:val="No Spacing"/>
    <w:link w:val="SemEspaamentoChar"/>
    <w:uiPriority w:val="1"/>
    <w:qFormat/>
    <w:rsid w:val="004A30B8"/>
    <w:rPr>
      <w:rFonts w:ascii="Calibri" w:hAnsi="Calibri"/>
      <w:sz w:val="22"/>
      <w:szCs w:val="22"/>
      <w:lang w:val="pt-BR"/>
    </w:rPr>
  </w:style>
  <w:style w:type="character" w:customStyle="1" w:styleId="SemEspaamentoChar">
    <w:name w:val="Sem Espaçamento Char"/>
    <w:link w:val="SemEspaamento"/>
    <w:uiPriority w:val="1"/>
    <w:locked/>
    <w:rsid w:val="004A30B8"/>
    <w:rPr>
      <w:rFonts w:ascii="Calibri" w:hAnsi="Calibri"/>
      <w:sz w:val="22"/>
      <w:szCs w:val="22"/>
      <w:lang w:val="pt-BR"/>
    </w:rPr>
  </w:style>
  <w:style w:type="character" w:customStyle="1" w:styleId="apple-style-span">
    <w:name w:val="apple-style-span"/>
    <w:rsid w:val="004A30B8"/>
    <w:rPr>
      <w:rFonts w:cs="Times New Roman"/>
    </w:rPr>
  </w:style>
  <w:style w:type="character" w:customStyle="1" w:styleId="qterm">
    <w:name w:val="qterm"/>
    <w:rsid w:val="004A30B8"/>
    <w:rPr>
      <w:rFonts w:cs="Times New Roman"/>
    </w:rPr>
  </w:style>
  <w:style w:type="character" w:customStyle="1" w:styleId="url">
    <w:name w:val="url"/>
    <w:rsid w:val="004A30B8"/>
    <w:rPr>
      <w:rFonts w:cs="Times New Roman"/>
    </w:rPr>
  </w:style>
  <w:style w:type="character" w:styleId="Forte">
    <w:name w:val="Strong"/>
    <w:uiPriority w:val="22"/>
    <w:qFormat/>
    <w:rsid w:val="004A30B8"/>
    <w:rPr>
      <w:rFonts w:cs="Times New Roman"/>
      <w:b/>
      <w:bCs/>
    </w:rPr>
  </w:style>
  <w:style w:type="character" w:customStyle="1" w:styleId="highlightedsearchterm">
    <w:name w:val="highlightedsearchterm"/>
    <w:basedOn w:val="Fontepargpadro"/>
    <w:rsid w:val="004A30B8"/>
  </w:style>
  <w:style w:type="paragraph" w:customStyle="1" w:styleId="Default1">
    <w:name w:val="Default1"/>
    <w:basedOn w:val="Normal"/>
    <w:next w:val="Normal"/>
    <w:uiPriority w:val="99"/>
    <w:rsid w:val="004A30B8"/>
    <w:pPr>
      <w:autoSpaceDE w:val="0"/>
      <w:autoSpaceDN w:val="0"/>
      <w:adjustRightInd w:val="0"/>
      <w:spacing w:line="240" w:lineRule="auto"/>
      <w:jc w:val="left"/>
    </w:pPr>
    <w:rPr>
      <w:rFonts w:ascii="Palatino Linotype" w:hAnsi="Palatino Linotype"/>
      <w:sz w:val="24"/>
      <w:szCs w:val="24"/>
    </w:rPr>
  </w:style>
  <w:style w:type="paragraph" w:customStyle="1" w:styleId="internatext">
    <w:name w:val="internatext"/>
    <w:basedOn w:val="Normal"/>
    <w:rsid w:val="004A30B8"/>
    <w:pPr>
      <w:spacing w:before="100" w:beforeAutospacing="1" w:after="100" w:afterAutospacing="1" w:line="240" w:lineRule="auto"/>
      <w:jc w:val="left"/>
    </w:pPr>
    <w:rPr>
      <w:rFonts w:ascii="Arial" w:hAnsi="Arial" w:cs="Arial"/>
      <w:sz w:val="20"/>
    </w:rPr>
  </w:style>
  <w:style w:type="paragraph" w:styleId="Textodenotadefim">
    <w:name w:val="endnote text"/>
    <w:basedOn w:val="Normal"/>
    <w:link w:val="TextodenotadefimChar"/>
    <w:uiPriority w:val="99"/>
    <w:unhideWhenUsed/>
    <w:rsid w:val="004A30B8"/>
    <w:pPr>
      <w:spacing w:line="240" w:lineRule="auto"/>
      <w:jc w:val="left"/>
    </w:pPr>
    <w:rPr>
      <w:rFonts w:ascii="Calibri" w:eastAsia="Calibri" w:hAnsi="Calibri"/>
      <w:sz w:val="20"/>
      <w:lang w:eastAsia="en-US"/>
    </w:rPr>
  </w:style>
  <w:style w:type="character" w:customStyle="1" w:styleId="TextodenotadefimChar">
    <w:name w:val="Texto de nota de fim Char"/>
    <w:basedOn w:val="Fontepargpadro"/>
    <w:link w:val="Textodenotadefim"/>
    <w:uiPriority w:val="99"/>
    <w:rsid w:val="004A30B8"/>
    <w:rPr>
      <w:rFonts w:ascii="Calibri" w:eastAsia="Calibri" w:hAnsi="Calibri"/>
      <w:lang w:val="pt-BR"/>
    </w:rPr>
  </w:style>
  <w:style w:type="character" w:styleId="Refdenotadefim">
    <w:name w:val="endnote reference"/>
    <w:uiPriority w:val="99"/>
    <w:unhideWhenUsed/>
    <w:rsid w:val="004A30B8"/>
    <w:rPr>
      <w:vertAlign w:val="superscript"/>
    </w:rPr>
  </w:style>
  <w:style w:type="character" w:customStyle="1" w:styleId="UnresolvedMention">
    <w:name w:val="Unresolved Mention"/>
    <w:uiPriority w:val="99"/>
    <w:unhideWhenUsed/>
    <w:rsid w:val="004A30B8"/>
    <w:rPr>
      <w:color w:val="605E5C"/>
      <w:shd w:val="clear" w:color="auto" w:fill="E1DFDD"/>
    </w:rPr>
  </w:style>
  <w:style w:type="character" w:customStyle="1" w:styleId="informacao-artigo1">
    <w:name w:val="informacao-artigo1"/>
    <w:rsid w:val="004A30B8"/>
    <w:rPr>
      <w:vanish/>
      <w:webHidden w:val="0"/>
      <w:color w:val="666666"/>
      <w:specVanish w:val="0"/>
    </w:rPr>
  </w:style>
  <w:style w:type="paragraph" w:customStyle="1" w:styleId="s3">
    <w:name w:val="s3"/>
    <w:basedOn w:val="Normal"/>
    <w:rsid w:val="00910655"/>
    <w:pPr>
      <w:spacing w:before="100" w:beforeAutospacing="1" w:after="100" w:afterAutospacing="1" w:line="240" w:lineRule="auto"/>
      <w:jc w:val="left"/>
    </w:pPr>
    <w:rPr>
      <w:rFonts w:ascii="Times New Roman" w:hAnsi="Times New Roman"/>
      <w:sz w:val="24"/>
      <w:szCs w:val="24"/>
      <w:lang w:val="it-IT" w:eastAsia="it-IT"/>
    </w:rPr>
  </w:style>
  <w:style w:type="character" w:customStyle="1" w:styleId="s6">
    <w:name w:val="s6"/>
    <w:basedOn w:val="Fontepargpadro"/>
    <w:rsid w:val="00910655"/>
  </w:style>
  <w:style w:type="paragraph" w:customStyle="1" w:styleId="s5">
    <w:name w:val="s5"/>
    <w:basedOn w:val="Normal"/>
    <w:rsid w:val="00910655"/>
    <w:pPr>
      <w:spacing w:before="100" w:beforeAutospacing="1" w:after="100" w:afterAutospacing="1" w:line="240" w:lineRule="auto"/>
      <w:jc w:val="left"/>
    </w:pPr>
    <w:rPr>
      <w:rFonts w:ascii="Times New Roman" w:hAnsi="Times New Roman"/>
      <w:sz w:val="24"/>
      <w:szCs w:val="24"/>
      <w:lang w:val="it-IT" w:eastAsia="it-IT"/>
    </w:rPr>
  </w:style>
  <w:style w:type="character" w:customStyle="1" w:styleId="s7">
    <w:name w:val="s7"/>
    <w:basedOn w:val="Fontepargpadro"/>
    <w:rsid w:val="00910655"/>
  </w:style>
  <w:style w:type="character" w:customStyle="1" w:styleId="a-size-large">
    <w:name w:val="a-size-large"/>
    <w:basedOn w:val="Fontepargpadro"/>
    <w:rsid w:val="00910655"/>
  </w:style>
  <w:style w:type="character" w:styleId="TextodoEspaoReservado">
    <w:name w:val="Placeholder Text"/>
    <w:basedOn w:val="Fontepargpadro"/>
    <w:uiPriority w:val="99"/>
    <w:semiHidden/>
    <w:rsid w:val="00910655"/>
    <w:rPr>
      <w:color w:val="808080"/>
    </w:rPr>
  </w:style>
  <w:style w:type="character" w:styleId="CitaoHTML">
    <w:name w:val="HTML Cite"/>
    <w:basedOn w:val="Fontepargpadro"/>
    <w:uiPriority w:val="99"/>
    <w:rsid w:val="00E03D1D"/>
    <w:rPr>
      <w:i/>
      <w:iCs/>
    </w:rPr>
  </w:style>
  <w:style w:type="character" w:customStyle="1" w:styleId="Menzionenonrisolta1">
    <w:name w:val="Menzione non risolta1"/>
    <w:basedOn w:val="Fontepargpadro"/>
    <w:uiPriority w:val="99"/>
    <w:semiHidden/>
    <w:unhideWhenUsed/>
    <w:rsid w:val="00E03D1D"/>
    <w:rPr>
      <w:color w:val="605E5C"/>
      <w:shd w:val="clear" w:color="auto" w:fill="E1DFDD"/>
    </w:rPr>
  </w:style>
  <w:style w:type="character" w:customStyle="1" w:styleId="ref">
    <w:name w:val="ref"/>
    <w:basedOn w:val="Fontepargpadro"/>
    <w:uiPriority w:val="99"/>
    <w:rsid w:val="00E03D1D"/>
    <w:rPr>
      <w:rFonts w:cs="Times New Roman"/>
    </w:rPr>
  </w:style>
  <w:style w:type="paragraph" w:customStyle="1" w:styleId="CarattereCarattereCarattereCarattereCarattereCarattereCarattereCarattereCarattereCarattereCarattereCarattereCarattere">
    <w:name w:val="Carattere Carattere Carattere Carattere Carattere Carattere Carattere Carattere Carattere Carattere Carattere Carattere Carattere"/>
    <w:basedOn w:val="Normal"/>
    <w:uiPriority w:val="99"/>
    <w:rsid w:val="00E03D1D"/>
    <w:pPr>
      <w:spacing w:line="240" w:lineRule="auto"/>
      <w:jc w:val="left"/>
    </w:pPr>
    <w:rPr>
      <w:rFonts w:ascii="Times New Roman" w:hAnsi="Times New Roman"/>
      <w:sz w:val="24"/>
      <w:szCs w:val="24"/>
      <w:lang w:val="pl-PL" w:eastAsia="pl-PL"/>
    </w:rPr>
  </w:style>
  <w:style w:type="paragraph" w:customStyle="1" w:styleId="CarattereCarattereCarattereCarattere">
    <w:name w:val="Carattere Carattere Carattere Carattere"/>
    <w:basedOn w:val="Normal"/>
    <w:uiPriority w:val="99"/>
    <w:rsid w:val="00E03D1D"/>
    <w:pPr>
      <w:spacing w:line="240" w:lineRule="auto"/>
      <w:jc w:val="left"/>
    </w:pPr>
    <w:rPr>
      <w:rFonts w:ascii="Times New Roman" w:hAnsi="Times New Roman"/>
      <w:sz w:val="24"/>
      <w:szCs w:val="24"/>
      <w:lang w:val="pl-PL" w:eastAsia="pl-PL"/>
    </w:rPr>
  </w:style>
  <w:style w:type="paragraph" w:styleId="Reviso">
    <w:name w:val="Revision"/>
    <w:hidden/>
    <w:uiPriority w:val="62"/>
    <w:rsid w:val="00E03D1D"/>
    <w:rPr>
      <w:rFonts w:ascii="Calibri" w:hAnsi="Calibri"/>
      <w:sz w:val="22"/>
      <w:szCs w:val="22"/>
      <w:lang w:val="it-IT"/>
    </w:rPr>
  </w:style>
  <w:style w:type="character" w:customStyle="1" w:styleId="st1">
    <w:name w:val="st1"/>
    <w:basedOn w:val="Fontepargpadro"/>
    <w:rsid w:val="00E03D1D"/>
    <w:rPr>
      <w:rFonts w:cs="Times New Roman"/>
    </w:rPr>
  </w:style>
  <w:style w:type="character" w:customStyle="1" w:styleId="shorttext">
    <w:name w:val="short_text"/>
    <w:basedOn w:val="Fontepargpadro"/>
    <w:rsid w:val="00E03D1D"/>
    <w:rPr>
      <w:rFonts w:cs="Times New Roman"/>
    </w:rPr>
  </w:style>
  <w:style w:type="character" w:customStyle="1" w:styleId="hps">
    <w:name w:val="hps"/>
    <w:basedOn w:val="Fontepargpadro"/>
    <w:rsid w:val="00E03D1D"/>
    <w:rPr>
      <w:rFonts w:cs="Times New Roman"/>
    </w:rPr>
  </w:style>
  <w:style w:type="paragraph" w:customStyle="1" w:styleId="CarattereCarattere1Carattere">
    <w:name w:val="Carattere Carattere1 Carattere"/>
    <w:basedOn w:val="Normal"/>
    <w:rsid w:val="00E03D1D"/>
    <w:pPr>
      <w:spacing w:line="240" w:lineRule="auto"/>
      <w:jc w:val="left"/>
    </w:pPr>
    <w:rPr>
      <w:rFonts w:ascii="Times New Roman" w:hAnsi="Times New Roman"/>
      <w:sz w:val="24"/>
      <w:szCs w:val="24"/>
      <w:lang w:val="pl-PL" w:eastAsia="pl-PL"/>
    </w:rPr>
  </w:style>
  <w:style w:type="paragraph" w:customStyle="1" w:styleId="CM25">
    <w:name w:val="CM25"/>
    <w:basedOn w:val="Default"/>
    <w:next w:val="Default"/>
    <w:uiPriority w:val="99"/>
    <w:rsid w:val="00E03D1D"/>
    <w:pPr>
      <w:widowControl/>
    </w:pPr>
    <w:rPr>
      <w:rFonts w:ascii="Californian FB" w:eastAsia="Times New Roman" w:hAnsi="Californian FB" w:cs="Times New Roman"/>
      <w:color w:val="auto"/>
      <w:lang w:val="it-IT" w:eastAsia="it-IT"/>
    </w:rPr>
  </w:style>
  <w:style w:type="paragraph" w:customStyle="1" w:styleId="CM7">
    <w:name w:val="CM7"/>
    <w:basedOn w:val="Default"/>
    <w:next w:val="Default"/>
    <w:uiPriority w:val="99"/>
    <w:rsid w:val="00E03D1D"/>
    <w:pPr>
      <w:widowControl/>
    </w:pPr>
    <w:rPr>
      <w:rFonts w:ascii="Californian FB" w:eastAsia="Times New Roman" w:hAnsi="Californian FB" w:cs="Times New Roman"/>
      <w:color w:val="auto"/>
      <w:lang w:val="it-IT" w:eastAsia="it-IT"/>
    </w:rPr>
  </w:style>
  <w:style w:type="character" w:customStyle="1" w:styleId="TestofumettoCarattere1">
    <w:name w:val="Testo fumetto Carattere1"/>
    <w:basedOn w:val="Fontepargpadro"/>
    <w:uiPriority w:val="99"/>
    <w:semiHidden/>
    <w:rsid w:val="00E03D1D"/>
    <w:rPr>
      <w:rFonts w:ascii="Tahoma" w:hAnsi="Tahoma" w:cs="Tahoma"/>
      <w:sz w:val="16"/>
      <w:szCs w:val="16"/>
      <w:lang w:eastAsia="it-IT"/>
    </w:rPr>
  </w:style>
  <w:style w:type="character" w:customStyle="1" w:styleId="CorpotestoCarattere">
    <w:name w:val="Corpo testo Carattere"/>
    <w:basedOn w:val="Fontepargpadro"/>
    <w:uiPriority w:val="99"/>
    <w:semiHidden/>
    <w:rsid w:val="00E03D1D"/>
    <w:rPr>
      <w:rFonts w:ascii="Times New Roman" w:eastAsia="Times New Roman" w:hAnsi="Times New Roman" w:cs="Times New Roman"/>
      <w:lang w:eastAsia="it-IT"/>
    </w:rPr>
  </w:style>
  <w:style w:type="paragraph" w:customStyle="1" w:styleId="msonormal0">
    <w:name w:val="msonormal"/>
    <w:basedOn w:val="Normal"/>
    <w:rsid w:val="00E03D1D"/>
    <w:pPr>
      <w:spacing w:before="100" w:beforeAutospacing="1" w:after="100" w:afterAutospacing="1" w:line="240" w:lineRule="auto"/>
      <w:jc w:val="left"/>
    </w:pPr>
    <w:rPr>
      <w:rFonts w:ascii="Times New Roman" w:hAnsi="Times New Roman"/>
      <w:sz w:val="24"/>
      <w:szCs w:val="24"/>
      <w:lang w:val="it-IT" w:eastAsia="it-IT"/>
    </w:rPr>
  </w:style>
  <w:style w:type="character" w:customStyle="1" w:styleId="a-size-extra-large">
    <w:name w:val="a-size-extra-large"/>
    <w:basedOn w:val="Fontepargpadro"/>
    <w:rsid w:val="00E03D1D"/>
  </w:style>
  <w:style w:type="paragraph" w:customStyle="1" w:styleId="Normal7">
    <w:name w:val="Normal+7"/>
    <w:basedOn w:val="Default"/>
    <w:next w:val="Default"/>
    <w:uiPriority w:val="99"/>
    <w:rsid w:val="006865EB"/>
    <w:pPr>
      <w:widowControl/>
    </w:pPr>
    <w:rPr>
      <w:rFonts w:ascii="EBKBMF+TimesNewRoman" w:hAnsi="EBKBMF+TimesNewRoman" w:cstheme="minorBidi"/>
      <w:color w:val="auto"/>
      <w:lang w:val="pt-BR"/>
    </w:rPr>
  </w:style>
  <w:style w:type="character" w:customStyle="1" w:styleId="Ninguno">
    <w:name w:val="Ninguno"/>
    <w:rsid w:val="004F0B50"/>
  </w:style>
  <w:style w:type="paragraph" w:customStyle="1" w:styleId="Cuerpo">
    <w:name w:val="Cuerpo"/>
    <w:rsid w:val="004F0B50"/>
    <w:pPr>
      <w:spacing w:after="160" w:line="259" w:lineRule="auto"/>
    </w:pPr>
    <w:rPr>
      <w:rFonts w:ascii="Calibri" w:eastAsia="Arial Unicode MS" w:hAnsi="Calibri" w:cs="Arial Unicode MS"/>
      <w:color w:val="000000"/>
      <w:sz w:val="22"/>
      <w:szCs w:val="22"/>
      <w:u w:color="000000"/>
      <w:lang w:val="es-ES_tradnl" w:eastAsia="es-ES"/>
    </w:rPr>
  </w:style>
  <w:style w:type="paragraph" w:customStyle="1" w:styleId="Pr-formataoHTML1">
    <w:name w:val="Pré-formatação HTML1"/>
    <w:rsid w:val="004F0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Arial Unicode MS"/>
      <w:color w:val="000000"/>
      <w:u w:color="000000"/>
      <w:lang w:val="es-ES_tradnl" w:eastAsia="es-ES"/>
    </w:rPr>
  </w:style>
  <w:style w:type="paragraph" w:customStyle="1" w:styleId="PargrafodaLista1">
    <w:name w:val="Parágrafo da Lista1"/>
    <w:rsid w:val="004F0B50"/>
    <w:pPr>
      <w:spacing w:after="160" w:line="259" w:lineRule="auto"/>
      <w:ind w:left="720"/>
    </w:pPr>
    <w:rPr>
      <w:rFonts w:ascii="Calibri" w:eastAsia="Arial Unicode MS" w:hAnsi="Calibri" w:cs="Arial Unicode MS"/>
      <w:color w:val="000000"/>
      <w:sz w:val="22"/>
      <w:szCs w:val="22"/>
      <w:u w:color="000000"/>
      <w:lang w:val="es-ES_tradnl" w:eastAsia="es-ES"/>
    </w:rPr>
  </w:style>
  <w:style w:type="paragraph" w:customStyle="1" w:styleId="Textodenotaderodap1">
    <w:name w:val="Texto de nota de rodapé1"/>
    <w:rsid w:val="004F0B50"/>
    <w:rPr>
      <w:rFonts w:ascii="Calibri" w:eastAsia="Calibri" w:hAnsi="Calibri" w:cs="Calibri"/>
      <w:color w:val="000000"/>
      <w:u w:color="000000"/>
      <w:lang w:val="es-ES_tradnl" w:eastAsia="es-ES"/>
    </w:rPr>
  </w:style>
  <w:style w:type="character" w:customStyle="1" w:styleId="Enlace">
    <w:name w:val="Enlace"/>
    <w:autoRedefine/>
    <w:rsid w:val="004F0B50"/>
    <w:rPr>
      <w:outline w:val="0"/>
      <w:color w:val="0000FF"/>
      <w:u w:val="single" w:color="0000FF"/>
    </w:rPr>
  </w:style>
  <w:style w:type="character" w:customStyle="1" w:styleId="Hyperlink0">
    <w:name w:val="Hyperlink.0"/>
    <w:rsid w:val="004F0B50"/>
    <w:rPr>
      <w:rFonts w:ascii="Times New Roman" w:eastAsia="Times New Roman" w:hAnsi="Times New Roman" w:cs="Times New Roman"/>
    </w:rPr>
  </w:style>
  <w:style w:type="character" w:customStyle="1" w:styleId="Hyperlink1">
    <w:name w:val="Hyperlink.1"/>
    <w:rsid w:val="004F0B50"/>
    <w:rPr>
      <w:rFonts w:ascii="Times New Roman" w:eastAsia="Times New Roman" w:hAnsi="Times New Roman" w:cs="Times New Roman"/>
      <w:outline w:val="0"/>
      <w:color w:val="000000"/>
      <w:u w:val="none" w:color="000000"/>
    </w:rPr>
  </w:style>
  <w:style w:type="paragraph" w:customStyle="1" w:styleId="NormalWeb1">
    <w:name w:val="Normal (Web)1"/>
    <w:rsid w:val="004F0B50"/>
    <w:pPr>
      <w:spacing w:before="100" w:after="100"/>
    </w:pPr>
    <w:rPr>
      <w:rFonts w:eastAsia="Arial Unicode MS" w:cs="Arial Unicode MS"/>
      <w:color w:val="000000"/>
      <w:sz w:val="24"/>
      <w:szCs w:val="24"/>
      <w:u w:color="000000"/>
      <w:lang w:val="es-ES_tradnl" w:eastAsia="es-ES"/>
    </w:rPr>
  </w:style>
  <w:style w:type="paragraph" w:customStyle="1" w:styleId="Ttulo21">
    <w:name w:val="Título 21"/>
    <w:next w:val="Cuerpo"/>
    <w:rsid w:val="004F0B50"/>
    <w:pPr>
      <w:keepNext/>
      <w:keepLines/>
      <w:spacing w:before="40" w:line="259" w:lineRule="auto"/>
      <w:outlineLvl w:val="1"/>
    </w:pPr>
    <w:rPr>
      <w:rFonts w:ascii="Calibri Light" w:eastAsia="Calibri Light" w:hAnsi="Calibri Light" w:cs="Calibri Light"/>
      <w:color w:val="2E74B5"/>
      <w:sz w:val="26"/>
      <w:szCs w:val="26"/>
      <w:u w:color="2E74B5"/>
      <w:lang w:val="es-ES_tradnl" w:eastAsia="es-ES"/>
    </w:rPr>
  </w:style>
  <w:style w:type="character" w:customStyle="1" w:styleId="Hyperlink3">
    <w:name w:val="Hyperlink.3"/>
    <w:autoRedefine/>
    <w:rsid w:val="004F0B50"/>
    <w:rPr>
      <w:rFonts w:ascii="Times New Roman" w:eastAsia="Times New Roman" w:hAnsi="Times New Roman" w:cs="Times New Roman"/>
      <w:sz w:val="20"/>
      <w:szCs w:val="20"/>
    </w:rPr>
  </w:style>
  <w:style w:type="character" w:customStyle="1" w:styleId="Hyperlink4">
    <w:name w:val="Hyperlink.4"/>
    <w:rsid w:val="004F0B50"/>
    <w:rPr>
      <w:outline w:val="0"/>
      <w:color w:val="000000"/>
      <w:u w:val="none" w:color="000000"/>
    </w:rPr>
  </w:style>
  <w:style w:type="character" w:customStyle="1" w:styleId="Ttulo5Char">
    <w:name w:val="Título 5 Char"/>
    <w:basedOn w:val="Fontepargpadro"/>
    <w:link w:val="Ttulo5"/>
    <w:uiPriority w:val="9"/>
    <w:semiHidden/>
    <w:rsid w:val="00D16F50"/>
    <w:rPr>
      <w:rFonts w:asciiTheme="majorHAnsi" w:eastAsiaTheme="majorEastAsia" w:hAnsiTheme="majorHAnsi" w:cstheme="majorBidi"/>
      <w:color w:val="2F5496" w:themeColor="accent1" w:themeShade="BF"/>
      <w:sz w:val="24"/>
      <w:szCs w:val="24"/>
      <w:lang w:val="pt-PT" w:eastAsia="pt-PT"/>
    </w:rPr>
  </w:style>
  <w:style w:type="character" w:customStyle="1" w:styleId="name">
    <w:name w:val="name"/>
    <w:basedOn w:val="Fontepargpadro"/>
    <w:rsid w:val="00D16F50"/>
  </w:style>
  <w:style w:type="character" w:customStyle="1" w:styleId="authors">
    <w:name w:val="authors"/>
    <w:basedOn w:val="Fontepargpadro"/>
    <w:rsid w:val="00D16F50"/>
  </w:style>
  <w:style w:type="character" w:customStyle="1" w:styleId="Data1">
    <w:name w:val="Data1"/>
    <w:basedOn w:val="Fontepargpadro"/>
    <w:rsid w:val="00D16F50"/>
  </w:style>
  <w:style w:type="character" w:customStyle="1" w:styleId="arttitle">
    <w:name w:val="art_title"/>
    <w:basedOn w:val="Fontepargpadro"/>
    <w:rsid w:val="00D16F50"/>
  </w:style>
  <w:style w:type="character" w:customStyle="1" w:styleId="serialtitle">
    <w:name w:val="serial_title"/>
    <w:basedOn w:val="Fontepargpadro"/>
    <w:rsid w:val="00D16F50"/>
  </w:style>
  <w:style w:type="character" w:customStyle="1" w:styleId="volumeissue">
    <w:name w:val="volume_issue"/>
    <w:basedOn w:val="Fontepargpadro"/>
    <w:rsid w:val="00D16F50"/>
  </w:style>
  <w:style w:type="character" w:customStyle="1" w:styleId="pagerange">
    <w:name w:val="page_range"/>
    <w:basedOn w:val="Fontepargpadro"/>
    <w:rsid w:val="00D16F50"/>
  </w:style>
  <w:style w:type="character" w:customStyle="1" w:styleId="Data2">
    <w:name w:val="Data2"/>
    <w:basedOn w:val="Fontepargpadro"/>
    <w:rsid w:val="00D16F50"/>
  </w:style>
  <w:style w:type="character" w:customStyle="1" w:styleId="citetitle">
    <w:name w:val="cite_title"/>
    <w:basedOn w:val="Fontepargpadro"/>
    <w:rsid w:val="00D16F50"/>
  </w:style>
  <w:style w:type="character" w:customStyle="1" w:styleId="fieldvalue">
    <w:name w:val="fieldvalue"/>
    <w:basedOn w:val="Fontepargpadro"/>
    <w:rsid w:val="00D16F50"/>
  </w:style>
  <w:style w:type="character" w:customStyle="1" w:styleId="fieldlabel">
    <w:name w:val="fieldlabel"/>
    <w:basedOn w:val="Fontepargpadro"/>
    <w:rsid w:val="00D16F50"/>
  </w:style>
  <w:style w:type="character" w:customStyle="1" w:styleId="Data3">
    <w:name w:val="Data3"/>
    <w:basedOn w:val="Fontepargpadro"/>
    <w:rsid w:val="00D16F50"/>
  </w:style>
  <w:style w:type="character" w:customStyle="1" w:styleId="addmd">
    <w:name w:val="addmd"/>
    <w:basedOn w:val="Fontepargpadro"/>
    <w:rsid w:val="00D16F50"/>
  </w:style>
  <w:style w:type="paragraph" w:styleId="Sumrio2">
    <w:name w:val="toc 2"/>
    <w:basedOn w:val="Normal"/>
    <w:next w:val="Normal"/>
    <w:autoRedefine/>
    <w:uiPriority w:val="39"/>
    <w:unhideWhenUsed/>
    <w:rsid w:val="00D16F50"/>
    <w:pPr>
      <w:spacing w:before="120" w:line="240" w:lineRule="auto"/>
      <w:ind w:left="240"/>
      <w:jc w:val="left"/>
    </w:pPr>
    <w:rPr>
      <w:rFonts w:asciiTheme="minorHAnsi" w:hAnsiTheme="minorHAnsi"/>
      <w:i/>
      <w:iCs/>
      <w:sz w:val="20"/>
      <w:lang w:val="pt-PT" w:eastAsia="pt-PT"/>
    </w:rPr>
  </w:style>
  <w:style w:type="paragraph" w:styleId="Sumrio4">
    <w:name w:val="toc 4"/>
    <w:basedOn w:val="Normal"/>
    <w:next w:val="Normal"/>
    <w:autoRedefine/>
    <w:uiPriority w:val="39"/>
    <w:unhideWhenUsed/>
    <w:rsid w:val="00D16F50"/>
    <w:pPr>
      <w:spacing w:line="240" w:lineRule="auto"/>
      <w:ind w:left="720"/>
      <w:jc w:val="left"/>
    </w:pPr>
    <w:rPr>
      <w:rFonts w:asciiTheme="minorHAnsi" w:hAnsiTheme="minorHAnsi"/>
      <w:sz w:val="20"/>
      <w:lang w:val="pt-PT" w:eastAsia="pt-PT"/>
    </w:rPr>
  </w:style>
  <w:style w:type="paragraph" w:styleId="Sumrio5">
    <w:name w:val="toc 5"/>
    <w:basedOn w:val="Normal"/>
    <w:next w:val="Normal"/>
    <w:autoRedefine/>
    <w:uiPriority w:val="39"/>
    <w:unhideWhenUsed/>
    <w:rsid w:val="00D16F50"/>
    <w:pPr>
      <w:spacing w:line="240" w:lineRule="auto"/>
      <w:ind w:left="960"/>
      <w:jc w:val="left"/>
    </w:pPr>
    <w:rPr>
      <w:rFonts w:asciiTheme="minorHAnsi" w:hAnsiTheme="minorHAnsi"/>
      <w:sz w:val="20"/>
      <w:lang w:val="pt-PT" w:eastAsia="pt-PT"/>
    </w:rPr>
  </w:style>
  <w:style w:type="paragraph" w:styleId="Sumrio6">
    <w:name w:val="toc 6"/>
    <w:basedOn w:val="Normal"/>
    <w:next w:val="Normal"/>
    <w:autoRedefine/>
    <w:uiPriority w:val="39"/>
    <w:unhideWhenUsed/>
    <w:rsid w:val="00D16F50"/>
    <w:pPr>
      <w:spacing w:line="240" w:lineRule="auto"/>
      <w:ind w:left="1200"/>
      <w:jc w:val="left"/>
    </w:pPr>
    <w:rPr>
      <w:rFonts w:asciiTheme="minorHAnsi" w:hAnsiTheme="minorHAnsi"/>
      <w:sz w:val="20"/>
      <w:lang w:val="pt-PT" w:eastAsia="pt-PT"/>
    </w:rPr>
  </w:style>
  <w:style w:type="paragraph" w:styleId="Sumrio7">
    <w:name w:val="toc 7"/>
    <w:basedOn w:val="Normal"/>
    <w:next w:val="Normal"/>
    <w:autoRedefine/>
    <w:uiPriority w:val="39"/>
    <w:unhideWhenUsed/>
    <w:rsid w:val="00D16F50"/>
    <w:pPr>
      <w:spacing w:line="240" w:lineRule="auto"/>
      <w:ind w:left="1440"/>
      <w:jc w:val="left"/>
    </w:pPr>
    <w:rPr>
      <w:rFonts w:asciiTheme="minorHAnsi" w:hAnsiTheme="minorHAnsi"/>
      <w:sz w:val="20"/>
      <w:lang w:val="pt-PT" w:eastAsia="pt-PT"/>
    </w:rPr>
  </w:style>
  <w:style w:type="paragraph" w:styleId="Sumrio8">
    <w:name w:val="toc 8"/>
    <w:basedOn w:val="Normal"/>
    <w:next w:val="Normal"/>
    <w:autoRedefine/>
    <w:uiPriority w:val="39"/>
    <w:unhideWhenUsed/>
    <w:rsid w:val="00D16F50"/>
    <w:pPr>
      <w:spacing w:line="240" w:lineRule="auto"/>
      <w:ind w:left="1680"/>
      <w:jc w:val="left"/>
    </w:pPr>
    <w:rPr>
      <w:rFonts w:asciiTheme="minorHAnsi" w:hAnsiTheme="minorHAnsi"/>
      <w:sz w:val="20"/>
      <w:lang w:val="pt-PT" w:eastAsia="pt-PT"/>
    </w:rPr>
  </w:style>
  <w:style w:type="paragraph" w:styleId="Sumrio9">
    <w:name w:val="toc 9"/>
    <w:basedOn w:val="Normal"/>
    <w:next w:val="Normal"/>
    <w:autoRedefine/>
    <w:uiPriority w:val="39"/>
    <w:unhideWhenUsed/>
    <w:rsid w:val="00D16F50"/>
    <w:pPr>
      <w:spacing w:line="240" w:lineRule="auto"/>
      <w:ind w:left="1920"/>
      <w:jc w:val="left"/>
    </w:pPr>
    <w:rPr>
      <w:rFonts w:asciiTheme="minorHAnsi" w:hAnsiTheme="minorHAnsi"/>
      <w:sz w:val="20"/>
      <w:lang w:val="pt-PT" w:eastAsia="pt-PT"/>
    </w:rPr>
  </w:style>
  <w:style w:type="character" w:customStyle="1" w:styleId="Data4">
    <w:name w:val="Data4"/>
    <w:basedOn w:val="Fontepargpadro"/>
    <w:rsid w:val="00D16F50"/>
  </w:style>
  <w:style w:type="paragraph" w:customStyle="1" w:styleId="u-mb-2">
    <w:name w:val="u-mb-2"/>
    <w:basedOn w:val="Normal"/>
    <w:rsid w:val="00D16F50"/>
    <w:pPr>
      <w:spacing w:before="100" w:beforeAutospacing="1" w:after="100" w:afterAutospacing="1" w:line="240" w:lineRule="auto"/>
      <w:jc w:val="left"/>
    </w:pPr>
    <w:rPr>
      <w:rFonts w:ascii="Times New Roman" w:hAnsi="Times New Roman"/>
      <w:sz w:val="24"/>
      <w:szCs w:val="24"/>
      <w:lang w:val="pt-PT" w:eastAsia="pt-PT"/>
    </w:rPr>
  </w:style>
  <w:style w:type="character" w:customStyle="1" w:styleId="authorsname">
    <w:name w:val="authors__name"/>
    <w:basedOn w:val="Fontepargpadro"/>
    <w:rsid w:val="00D16F50"/>
  </w:style>
  <w:style w:type="paragraph" w:styleId="Legenda">
    <w:name w:val="caption"/>
    <w:basedOn w:val="Normal"/>
    <w:next w:val="Normal"/>
    <w:uiPriority w:val="35"/>
    <w:unhideWhenUsed/>
    <w:qFormat/>
    <w:rsid w:val="00D16F50"/>
    <w:pPr>
      <w:spacing w:after="200" w:line="240" w:lineRule="auto"/>
      <w:jc w:val="left"/>
    </w:pPr>
    <w:rPr>
      <w:rFonts w:ascii="Times New Roman" w:hAnsi="Times New Roman"/>
      <w:i/>
      <w:iCs/>
      <w:color w:val="44546A" w:themeColor="text2"/>
      <w:sz w:val="18"/>
      <w:szCs w:val="18"/>
      <w:lang w:val="pt-PT" w:eastAsia="pt-PT"/>
    </w:rPr>
  </w:style>
  <w:style w:type="paragraph" w:customStyle="1" w:styleId="nova-e-listitem">
    <w:name w:val="nova-e-list__item"/>
    <w:basedOn w:val="Normal"/>
    <w:rsid w:val="00D16F50"/>
    <w:pPr>
      <w:spacing w:before="100" w:beforeAutospacing="1" w:after="100" w:afterAutospacing="1" w:line="240" w:lineRule="auto"/>
      <w:jc w:val="left"/>
    </w:pPr>
    <w:rPr>
      <w:rFonts w:ascii="Times New Roman" w:hAnsi="Times New Roman"/>
      <w:sz w:val="24"/>
      <w:szCs w:val="24"/>
      <w:lang w:val="pt-PT" w:eastAsia="pt-PT"/>
    </w:rPr>
  </w:style>
  <w:style w:type="character" w:customStyle="1" w:styleId="TextodenotaderodapChar1">
    <w:name w:val="Texto de nota de rodapé Char1"/>
    <w:uiPriority w:val="99"/>
    <w:semiHidden/>
    <w:rsid w:val="00A35C76"/>
    <w:rPr>
      <w:position w:val="-1"/>
      <w:lang w:val="pt-BR"/>
    </w:rPr>
  </w:style>
  <w:style w:type="character" w:customStyle="1" w:styleId="bodyblack">
    <w:name w:val="bodyblack"/>
    <w:basedOn w:val="Fontepargpadro"/>
    <w:rsid w:val="003C45DA"/>
  </w:style>
  <w:style w:type="character" w:customStyle="1" w:styleId="A0">
    <w:name w:val="A0"/>
    <w:uiPriority w:val="99"/>
    <w:rsid w:val="003C45DA"/>
    <w:rPr>
      <w:rFonts w:cs="TradeGothic"/>
      <w:color w:val="000000"/>
      <w:sz w:val="22"/>
      <w:szCs w:val="22"/>
    </w:rPr>
  </w:style>
  <w:style w:type="character" w:customStyle="1" w:styleId="A2">
    <w:name w:val="A2"/>
    <w:uiPriority w:val="99"/>
    <w:rsid w:val="003C45DA"/>
    <w:rPr>
      <w:rFonts w:cs="TradeGothic"/>
      <w:color w:val="000000"/>
      <w:sz w:val="12"/>
      <w:szCs w:val="12"/>
    </w:rPr>
  </w:style>
  <w:style w:type="character" w:customStyle="1" w:styleId="A3">
    <w:name w:val="A3"/>
    <w:uiPriority w:val="99"/>
    <w:rsid w:val="003C45DA"/>
    <w:rPr>
      <w:rFonts w:cs="TradeGothic"/>
      <w:color w:val="000000"/>
      <w:sz w:val="60"/>
      <w:szCs w:val="60"/>
    </w:rPr>
  </w:style>
  <w:style w:type="paragraph" w:customStyle="1" w:styleId="HeaderFooter">
    <w:name w:val="Header &amp; Footer"/>
    <w:rsid w:val="000707E0"/>
    <w:pPr>
      <w:tabs>
        <w:tab w:val="right" w:pos="9632"/>
      </w:tabs>
    </w:pPr>
    <w:rPr>
      <w:rFonts w:ascii="Helvetica" w:eastAsia="ヒラギノ角ゴ Pro W3" w:hAnsi="Helvetica"/>
      <w:color w:val="000000"/>
      <w:lang w:val="en-GB" w:eastAsia="en-GB"/>
    </w:rPr>
  </w:style>
  <w:style w:type="paragraph" w:customStyle="1" w:styleId="FreeForm">
    <w:name w:val="Free Form"/>
    <w:rsid w:val="000707E0"/>
    <w:rPr>
      <w:rFonts w:ascii="Helvetica" w:eastAsia="ヒラギノ角ゴ Pro W3" w:hAnsi="Helvetica"/>
      <w:color w:val="000000"/>
      <w:sz w:val="24"/>
      <w:lang w:val="en-GB" w:eastAsia="en-GB"/>
    </w:rPr>
  </w:style>
  <w:style w:type="paragraph" w:customStyle="1" w:styleId="FootnoteText1">
    <w:name w:val="Footnote Text1"/>
    <w:rsid w:val="000707E0"/>
    <w:rPr>
      <w:rFonts w:ascii="Helvetica" w:eastAsia="ヒラギノ角ゴ Pro W3" w:hAnsi="Helvetica"/>
      <w:color w:val="000000"/>
      <w:lang w:val="en-GB" w:eastAsia="en-GB"/>
    </w:rPr>
  </w:style>
  <w:style w:type="character" w:customStyle="1" w:styleId="Unknown0">
    <w:name w:val="Unknown 0"/>
    <w:semiHidden/>
    <w:rsid w:val="000707E0"/>
    <w:rPr>
      <w:rFonts w:ascii="Times New Roman" w:eastAsia="ヒラギノ角ゴ Pro W3" w:hAnsi="Times New Roman"/>
      <w:color w:val="000000"/>
      <w:lang w:val="pt-PT"/>
    </w:rPr>
  </w:style>
  <w:style w:type="paragraph" w:customStyle="1" w:styleId="Body">
    <w:name w:val="Body"/>
    <w:rsid w:val="000707E0"/>
    <w:rPr>
      <w:rFonts w:ascii="Helvetica" w:eastAsia="ヒラギノ角ゴ Pro W3" w:hAnsi="Helvetica"/>
      <w:color w:val="000000"/>
      <w:sz w:val="24"/>
      <w:lang w:val="en-GB" w:eastAsia="en-GB"/>
    </w:rPr>
  </w:style>
  <w:style w:type="paragraph" w:customStyle="1" w:styleId="SombreamentoEscuro-nfase11">
    <w:name w:val="Sombreamento Escuro - Ênfase 11"/>
    <w:hidden/>
    <w:uiPriority w:val="71"/>
    <w:unhideWhenUsed/>
    <w:rsid w:val="000707E0"/>
    <w:rPr>
      <w:sz w:val="24"/>
      <w:szCs w:val="24"/>
    </w:rPr>
  </w:style>
  <w:style w:type="character" w:customStyle="1" w:styleId="Estilo1Char">
    <w:name w:val="Estilo1 Char"/>
    <w:basedOn w:val="TextodenotaderodapChar"/>
    <w:link w:val="Estilo1"/>
    <w:locked/>
    <w:rsid w:val="00CF45EA"/>
    <w:rPr>
      <w:rFonts w:ascii="CG Times" w:hAnsi="CG Times"/>
    </w:rPr>
  </w:style>
  <w:style w:type="paragraph" w:customStyle="1" w:styleId="Estilo1">
    <w:name w:val="Estilo1"/>
    <w:basedOn w:val="Textodenotaderodap"/>
    <w:link w:val="Estilo1Char"/>
    <w:autoRedefine/>
    <w:qFormat/>
    <w:rsid w:val="00CF45EA"/>
    <w:pPr>
      <w:spacing w:line="240" w:lineRule="auto"/>
      <w:ind w:left="284" w:hanging="284"/>
    </w:pPr>
    <w:rPr>
      <w:rFonts w:ascii="Times New Roman" w:hAnsi="Times New Roman"/>
      <w:lang w:val="en-US" w:eastAsia="en-US"/>
    </w:rPr>
  </w:style>
  <w:style w:type="paragraph" w:customStyle="1" w:styleId="Estilo3">
    <w:name w:val="Estilo3"/>
    <w:basedOn w:val="Textodenotaderodap"/>
    <w:qFormat/>
    <w:rsid w:val="00CF45EA"/>
    <w:pPr>
      <w:spacing w:line="240" w:lineRule="auto"/>
    </w:pPr>
    <w:rPr>
      <w:rFonts w:ascii="Times New Roman" w:eastAsiaTheme="minorHAnsi" w:hAnsi="Times New Roman" w:cstheme="minorBidi"/>
      <w:lang w:val="pt-BR" w:eastAsia="en-US"/>
    </w:rPr>
  </w:style>
  <w:style w:type="paragraph" w:customStyle="1" w:styleId="Tese">
    <w:name w:val="Tese"/>
    <w:basedOn w:val="Textodenotaderodap"/>
    <w:qFormat/>
    <w:rsid w:val="00CF45EA"/>
    <w:pPr>
      <w:spacing w:line="240" w:lineRule="auto"/>
    </w:pPr>
    <w:rPr>
      <w:rFonts w:ascii="Garamond" w:eastAsia="Calibri" w:hAnsi="Garamond"/>
    </w:rPr>
  </w:style>
  <w:style w:type="character" w:customStyle="1" w:styleId="MenoPendente1">
    <w:name w:val="Menção Pendente1"/>
    <w:basedOn w:val="Fontepargpadro"/>
    <w:uiPriority w:val="99"/>
    <w:semiHidden/>
    <w:unhideWhenUsed/>
    <w:rsid w:val="00CF45E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480" w:lineRule="auto"/>
      <w:jc w:val="both"/>
    </w:pPr>
    <w:rPr>
      <w:rFonts w:ascii="CG Times" w:hAnsi="CG Times"/>
      <w:sz w:val="26"/>
      <w:lang w:val="pt-BR" w:eastAsia="pt-BR"/>
    </w:rPr>
  </w:style>
  <w:style w:type="paragraph" w:styleId="Ttulo1">
    <w:name w:val="heading 1"/>
    <w:basedOn w:val="Normal"/>
    <w:next w:val="Normal"/>
    <w:link w:val="Ttulo1Char"/>
    <w:uiPriority w:val="9"/>
    <w:qFormat/>
    <w:rsid w:val="002826D2"/>
    <w:pPr>
      <w:keepNext/>
      <w:spacing w:line="360" w:lineRule="auto"/>
      <w:outlineLvl w:val="0"/>
    </w:pPr>
    <w:rPr>
      <w:rFonts w:ascii="Arial" w:hAnsi="Arial"/>
      <w:sz w:val="24"/>
    </w:rPr>
  </w:style>
  <w:style w:type="paragraph" w:styleId="Ttulo2">
    <w:name w:val="heading 2"/>
    <w:basedOn w:val="Normal"/>
    <w:next w:val="Normal"/>
    <w:link w:val="Ttulo2Char"/>
    <w:uiPriority w:val="9"/>
    <w:qFormat/>
    <w:rsid w:val="002826D2"/>
    <w:pPr>
      <w:keepNext/>
      <w:spacing w:line="240" w:lineRule="auto"/>
      <w:jc w:val="center"/>
      <w:outlineLvl w:val="1"/>
    </w:pPr>
    <w:rPr>
      <w:rFonts w:ascii="Arial" w:hAnsi="Arial"/>
      <w:bCs/>
      <w:sz w:val="24"/>
    </w:rPr>
  </w:style>
  <w:style w:type="paragraph" w:styleId="Ttulo3">
    <w:name w:val="heading 3"/>
    <w:basedOn w:val="Normal"/>
    <w:next w:val="Normal"/>
    <w:link w:val="Ttulo3Char"/>
    <w:uiPriority w:val="9"/>
    <w:qFormat/>
    <w:rsid w:val="002826D2"/>
    <w:pPr>
      <w:keepNext/>
      <w:spacing w:line="360" w:lineRule="auto"/>
      <w:jc w:val="center"/>
      <w:outlineLvl w:val="2"/>
    </w:pPr>
    <w:rPr>
      <w:rFonts w:ascii="Times New Roman" w:hAnsi="Times New Roman"/>
      <w:b/>
      <w:sz w:val="24"/>
    </w:rPr>
  </w:style>
  <w:style w:type="paragraph" w:styleId="Ttulo5">
    <w:name w:val="heading 5"/>
    <w:basedOn w:val="Normal"/>
    <w:next w:val="Normal"/>
    <w:link w:val="Ttulo5Char"/>
    <w:uiPriority w:val="9"/>
    <w:semiHidden/>
    <w:unhideWhenUsed/>
    <w:qFormat/>
    <w:rsid w:val="00D16F50"/>
    <w:pPr>
      <w:keepNext/>
      <w:keepLines/>
      <w:spacing w:before="40" w:line="240" w:lineRule="auto"/>
      <w:jc w:val="left"/>
      <w:outlineLvl w:val="4"/>
    </w:pPr>
    <w:rPr>
      <w:rFonts w:asciiTheme="majorHAnsi" w:eastAsiaTheme="majorEastAsia" w:hAnsiTheme="majorHAnsi" w:cstheme="majorBidi"/>
      <w:color w:val="2F5496" w:themeColor="accent1" w:themeShade="BF"/>
      <w:sz w:val="24"/>
      <w:szCs w:val="24"/>
      <w:lang w:val="pt-PT" w:eastAsia="pt-PT"/>
    </w:rPr>
  </w:style>
  <w:style w:type="paragraph" w:styleId="Ttulo7">
    <w:name w:val="heading 7"/>
    <w:basedOn w:val="Normal"/>
    <w:next w:val="Normal"/>
    <w:link w:val="Ttulo7Char"/>
    <w:uiPriority w:val="9"/>
    <w:qFormat/>
    <w:rsid w:val="004A30B8"/>
    <w:pPr>
      <w:keepNext/>
      <w:widowControl w:val="0"/>
      <w:numPr>
        <w:ilvl w:val="6"/>
        <w:numId w:val="1"/>
      </w:numPr>
      <w:suppressAutoHyphens/>
      <w:spacing w:line="240" w:lineRule="auto"/>
      <w:jc w:val="left"/>
      <w:outlineLvl w:val="6"/>
    </w:pPr>
    <w:rPr>
      <w:rFonts w:ascii="Arial" w:eastAsia="Arial Unicode MS" w:hAnsi="Arial"/>
      <w:kern w:val="1"/>
      <w:sz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style>
  <w:style w:type="paragraph" w:styleId="Textodenotaderodap">
    <w:name w:val="footnote text"/>
    <w:aliases w:val="Ref. de nota al pie1,Appel note de bas de page,Footnotes refss,Footnote number,referencia nota al pie,BVI fnr,f,4_G,16 Point,Superscript 6 Point,Texto nota al pie,Footnote Reference Char3,Footnote Reference Char1 Char,Txt Rodapé"/>
    <w:basedOn w:val="Normal"/>
    <w:link w:val="TextodenotaderodapChar"/>
    <w:uiPriority w:val="99"/>
    <w:rPr>
      <w:sz w:val="20"/>
      <w:lang w:val="x-none" w:eastAsia="x-none"/>
    </w:rPr>
  </w:style>
  <w:style w:type="character" w:styleId="Refdenotaderodap">
    <w:name w:val="footnote reference"/>
    <w:aliases w:val="Estilo 1"/>
    <w:uiPriority w:val="99"/>
    <w:rPr>
      <w:vertAlign w:val="superscript"/>
    </w:rPr>
  </w:style>
  <w:style w:type="character" w:styleId="Nmerodepgina">
    <w:name w:val="page number"/>
    <w:basedOn w:val="Fontepargpadro"/>
    <w:uiPriority w:val="99"/>
  </w:style>
  <w:style w:type="paragraph" w:styleId="Textodebalo">
    <w:name w:val="Balloon Text"/>
    <w:basedOn w:val="Normal"/>
    <w:link w:val="TextodebaloChar"/>
    <w:uiPriority w:val="99"/>
    <w:rsid w:val="00351584"/>
    <w:pPr>
      <w:spacing w:line="240" w:lineRule="auto"/>
    </w:pPr>
    <w:rPr>
      <w:rFonts w:ascii="Tahoma" w:hAnsi="Tahoma"/>
      <w:sz w:val="16"/>
      <w:szCs w:val="16"/>
      <w:lang w:val="x-none" w:eastAsia="x-none"/>
    </w:rPr>
  </w:style>
  <w:style w:type="character" w:customStyle="1" w:styleId="TextodebaloChar">
    <w:name w:val="Texto de balão Char"/>
    <w:link w:val="Textodebalo"/>
    <w:uiPriority w:val="99"/>
    <w:rsid w:val="00351584"/>
    <w:rPr>
      <w:rFonts w:ascii="Tahoma" w:hAnsi="Tahoma" w:cs="Tahoma"/>
      <w:sz w:val="16"/>
      <w:szCs w:val="16"/>
    </w:rPr>
  </w:style>
  <w:style w:type="paragraph" w:styleId="PargrafodaLista">
    <w:name w:val="List Paragraph"/>
    <w:basedOn w:val="Normal"/>
    <w:uiPriority w:val="34"/>
    <w:qFormat/>
    <w:rsid w:val="00C17B41"/>
    <w:pPr>
      <w:ind w:left="708"/>
    </w:pPr>
  </w:style>
  <w:style w:type="paragraph" w:customStyle="1" w:styleId="PN-PARAGRAFONORMAL">
    <w:name w:val="PN-PARAGRAFO NORMAL"/>
    <w:rsid w:val="002843A2"/>
    <w:pPr>
      <w:widowControl w:val="0"/>
      <w:spacing w:line="480" w:lineRule="exact"/>
      <w:ind w:firstLine="1009"/>
      <w:jc w:val="both"/>
    </w:pPr>
    <w:rPr>
      <w:sz w:val="26"/>
      <w:lang w:val="pt-BR" w:eastAsia="pt-BR"/>
    </w:rPr>
  </w:style>
  <w:style w:type="character" w:customStyle="1" w:styleId="CabealhoChar">
    <w:name w:val="Cabeçalho Char"/>
    <w:link w:val="Cabealho"/>
    <w:uiPriority w:val="99"/>
    <w:rsid w:val="00CA4F22"/>
    <w:rPr>
      <w:rFonts w:ascii="CG Times" w:hAnsi="CG Times"/>
      <w:sz w:val="26"/>
    </w:rPr>
  </w:style>
  <w:style w:type="character" w:customStyle="1" w:styleId="TextodenotaderodapChar">
    <w:name w:val="Texto de nota de rodapé Char"/>
    <w:aliases w:val="Ref. de nota al pie1 Char,Appel note de bas de page Char,Footnotes refss Char,Footnote number Char,referencia nota al pie Char,BVI fnr Char,f Char,4_G Char,16 Point Char,Superscript 6 Point Char,Texto nota al pie Char"/>
    <w:link w:val="Textodenotaderodap"/>
    <w:uiPriority w:val="99"/>
    <w:rsid w:val="00BF3921"/>
    <w:rPr>
      <w:rFonts w:ascii="CG Times" w:hAnsi="CG Times"/>
    </w:rPr>
  </w:style>
  <w:style w:type="paragraph" w:styleId="TextosemFormatao">
    <w:name w:val="Plain Text"/>
    <w:basedOn w:val="Normal"/>
    <w:link w:val="TextosemFormataoChar"/>
    <w:uiPriority w:val="99"/>
    <w:unhideWhenUsed/>
    <w:rsid w:val="00431F61"/>
    <w:pPr>
      <w:spacing w:line="240" w:lineRule="auto"/>
      <w:jc w:val="left"/>
    </w:pPr>
    <w:rPr>
      <w:rFonts w:ascii="Calibri" w:eastAsia="Calibri" w:hAnsi="Calibri"/>
      <w:sz w:val="22"/>
      <w:szCs w:val="21"/>
      <w:lang w:val="x-none" w:eastAsia="en-US"/>
    </w:rPr>
  </w:style>
  <w:style w:type="character" w:customStyle="1" w:styleId="TextosemFormataoChar">
    <w:name w:val="Texto sem Formatação Char"/>
    <w:link w:val="TextosemFormatao"/>
    <w:uiPriority w:val="99"/>
    <w:rsid w:val="00431F61"/>
    <w:rPr>
      <w:rFonts w:ascii="Calibri" w:eastAsia="Calibri" w:hAnsi="Calibri"/>
      <w:sz w:val="22"/>
      <w:szCs w:val="21"/>
      <w:lang w:eastAsia="en-US"/>
    </w:rPr>
  </w:style>
  <w:style w:type="character" w:styleId="nfase">
    <w:name w:val="Emphasis"/>
    <w:uiPriority w:val="20"/>
    <w:qFormat/>
    <w:rsid w:val="00734299"/>
    <w:rPr>
      <w:i/>
      <w:iCs/>
    </w:rPr>
  </w:style>
  <w:style w:type="character" w:styleId="Hyperlink">
    <w:name w:val="Hyperlink"/>
    <w:uiPriority w:val="99"/>
    <w:unhideWhenUsed/>
    <w:rsid w:val="004029B3"/>
    <w:rPr>
      <w:color w:val="0563C1"/>
      <w:u w:val="single"/>
    </w:rPr>
  </w:style>
  <w:style w:type="character" w:customStyle="1" w:styleId="Ttulo1Char">
    <w:name w:val="Título 1 Char"/>
    <w:link w:val="Ttulo1"/>
    <w:uiPriority w:val="9"/>
    <w:rsid w:val="002826D2"/>
    <w:rPr>
      <w:rFonts w:ascii="Arial" w:hAnsi="Arial"/>
      <w:sz w:val="24"/>
      <w:lang w:val="pt-BR" w:eastAsia="pt-BR"/>
    </w:rPr>
  </w:style>
  <w:style w:type="character" w:customStyle="1" w:styleId="Ttulo2Char">
    <w:name w:val="Título 2 Char"/>
    <w:link w:val="Ttulo2"/>
    <w:uiPriority w:val="9"/>
    <w:rsid w:val="002826D2"/>
    <w:rPr>
      <w:rFonts w:ascii="Arial" w:hAnsi="Arial"/>
      <w:bCs/>
      <w:sz w:val="24"/>
      <w:lang w:val="pt-BR" w:eastAsia="pt-BR"/>
    </w:rPr>
  </w:style>
  <w:style w:type="character" w:customStyle="1" w:styleId="Ttulo3Char">
    <w:name w:val="Título 3 Char"/>
    <w:link w:val="Ttulo3"/>
    <w:uiPriority w:val="9"/>
    <w:rsid w:val="002826D2"/>
    <w:rPr>
      <w:b/>
      <w:sz w:val="24"/>
      <w:lang w:val="pt-BR" w:eastAsia="pt-BR"/>
    </w:rPr>
  </w:style>
  <w:style w:type="paragraph" w:styleId="Recuodecorpodetexto">
    <w:name w:val="Body Text Indent"/>
    <w:basedOn w:val="Normal"/>
    <w:link w:val="RecuodecorpodetextoChar"/>
    <w:rsid w:val="002826D2"/>
    <w:pPr>
      <w:spacing w:line="240" w:lineRule="auto"/>
      <w:ind w:left="4253"/>
    </w:pPr>
    <w:rPr>
      <w:rFonts w:ascii="Arial" w:hAnsi="Arial"/>
      <w:b/>
      <w:i/>
      <w:sz w:val="24"/>
    </w:rPr>
  </w:style>
  <w:style w:type="character" w:customStyle="1" w:styleId="RecuodecorpodetextoChar">
    <w:name w:val="Recuo de corpo de texto Char"/>
    <w:link w:val="Recuodecorpodetexto"/>
    <w:rsid w:val="002826D2"/>
    <w:rPr>
      <w:rFonts w:ascii="Arial" w:hAnsi="Arial"/>
      <w:b/>
      <w:i/>
      <w:sz w:val="24"/>
      <w:lang w:val="pt-BR" w:eastAsia="pt-BR"/>
    </w:rPr>
  </w:style>
  <w:style w:type="paragraph" w:styleId="Recuodecorpodetexto2">
    <w:name w:val="Body Text Indent 2"/>
    <w:basedOn w:val="Normal"/>
    <w:link w:val="Recuodecorpodetexto2Char"/>
    <w:rsid w:val="002826D2"/>
    <w:pPr>
      <w:spacing w:line="360" w:lineRule="auto"/>
      <w:ind w:firstLine="851"/>
    </w:pPr>
    <w:rPr>
      <w:rFonts w:ascii="Arial" w:hAnsi="Arial"/>
      <w:sz w:val="24"/>
    </w:rPr>
  </w:style>
  <w:style w:type="character" w:customStyle="1" w:styleId="Recuodecorpodetexto2Char">
    <w:name w:val="Recuo de corpo de texto 2 Char"/>
    <w:link w:val="Recuodecorpodetexto2"/>
    <w:rsid w:val="002826D2"/>
    <w:rPr>
      <w:rFonts w:ascii="Arial" w:hAnsi="Arial"/>
      <w:sz w:val="24"/>
      <w:lang w:val="pt-BR" w:eastAsia="pt-BR"/>
    </w:rPr>
  </w:style>
  <w:style w:type="paragraph" w:customStyle="1" w:styleId="WW-NormalWeb">
    <w:name w:val="WW-Normal (Web)"/>
    <w:basedOn w:val="Normal"/>
    <w:rsid w:val="002826D2"/>
    <w:pPr>
      <w:suppressAutoHyphens/>
      <w:spacing w:before="100" w:after="100" w:line="240" w:lineRule="auto"/>
      <w:jc w:val="left"/>
    </w:pPr>
    <w:rPr>
      <w:rFonts w:ascii="Times New Roman" w:hAnsi="Times New Roman"/>
      <w:sz w:val="24"/>
    </w:rPr>
  </w:style>
  <w:style w:type="character" w:customStyle="1" w:styleId="RodapChar">
    <w:name w:val="Rodapé Char"/>
    <w:link w:val="Rodap"/>
    <w:uiPriority w:val="99"/>
    <w:rsid w:val="002826D2"/>
    <w:rPr>
      <w:rFonts w:ascii="CG Times" w:hAnsi="CG Times"/>
      <w:sz w:val="26"/>
      <w:lang w:val="pt-BR" w:eastAsia="pt-BR"/>
    </w:rPr>
  </w:style>
  <w:style w:type="paragraph" w:styleId="Recuodecorpodetexto3">
    <w:name w:val="Body Text Indent 3"/>
    <w:basedOn w:val="Normal"/>
    <w:link w:val="Recuodecorpodetexto3Char"/>
    <w:rsid w:val="002826D2"/>
    <w:pPr>
      <w:spacing w:before="120" w:line="360" w:lineRule="auto"/>
      <w:ind w:firstLine="720"/>
    </w:pPr>
    <w:rPr>
      <w:rFonts w:ascii="Arial" w:hAnsi="Arial"/>
      <w:sz w:val="24"/>
    </w:rPr>
  </w:style>
  <w:style w:type="character" w:customStyle="1" w:styleId="Recuodecorpodetexto3Char">
    <w:name w:val="Recuo de corpo de texto 3 Char"/>
    <w:link w:val="Recuodecorpodetexto3"/>
    <w:rsid w:val="002826D2"/>
    <w:rPr>
      <w:rFonts w:ascii="Arial" w:hAnsi="Arial"/>
      <w:sz w:val="24"/>
      <w:lang w:val="pt-BR" w:eastAsia="pt-BR"/>
    </w:rPr>
  </w:style>
  <w:style w:type="character" w:customStyle="1" w:styleId="texto4">
    <w:name w:val="texto4"/>
    <w:rsid w:val="002826D2"/>
  </w:style>
  <w:style w:type="character" w:styleId="HiperlinkVisitado">
    <w:name w:val="FollowedHyperlink"/>
    <w:uiPriority w:val="99"/>
    <w:unhideWhenUsed/>
    <w:rsid w:val="002826D2"/>
    <w:rPr>
      <w:color w:val="954F72"/>
      <w:u w:val="single"/>
    </w:rPr>
  </w:style>
  <w:style w:type="character" w:styleId="Refdecomentrio">
    <w:name w:val="annotation reference"/>
    <w:uiPriority w:val="99"/>
    <w:unhideWhenUsed/>
    <w:rsid w:val="002826D2"/>
    <w:rPr>
      <w:sz w:val="16"/>
      <w:szCs w:val="16"/>
    </w:rPr>
  </w:style>
  <w:style w:type="paragraph" w:styleId="Textodecomentrio">
    <w:name w:val="annotation text"/>
    <w:basedOn w:val="Normal"/>
    <w:link w:val="TextodecomentrioChar"/>
    <w:uiPriority w:val="99"/>
    <w:unhideWhenUsed/>
    <w:rsid w:val="002826D2"/>
    <w:pPr>
      <w:spacing w:line="240" w:lineRule="auto"/>
      <w:jc w:val="left"/>
    </w:pPr>
    <w:rPr>
      <w:rFonts w:ascii="Times New Roman" w:hAnsi="Times New Roman"/>
      <w:sz w:val="20"/>
      <w:lang w:val="en-US"/>
    </w:rPr>
  </w:style>
  <w:style w:type="character" w:customStyle="1" w:styleId="TextodecomentrioChar">
    <w:name w:val="Texto de comentário Char"/>
    <w:link w:val="Textodecomentrio"/>
    <w:uiPriority w:val="99"/>
    <w:rsid w:val="002826D2"/>
    <w:rPr>
      <w:lang w:eastAsia="pt-BR"/>
    </w:rPr>
  </w:style>
  <w:style w:type="paragraph" w:styleId="Assuntodocomentrio">
    <w:name w:val="annotation subject"/>
    <w:basedOn w:val="Textodecomentrio"/>
    <w:next w:val="Textodecomentrio"/>
    <w:link w:val="AssuntodocomentrioChar"/>
    <w:uiPriority w:val="99"/>
    <w:unhideWhenUsed/>
    <w:rsid w:val="002826D2"/>
    <w:rPr>
      <w:b/>
      <w:bCs/>
    </w:rPr>
  </w:style>
  <w:style w:type="character" w:customStyle="1" w:styleId="AssuntodocomentrioChar">
    <w:name w:val="Assunto do comentário Char"/>
    <w:link w:val="Assuntodocomentrio"/>
    <w:uiPriority w:val="99"/>
    <w:rsid w:val="002826D2"/>
    <w:rPr>
      <w:b/>
      <w:bCs/>
      <w:lang w:eastAsia="pt-BR"/>
    </w:rPr>
  </w:style>
  <w:style w:type="paragraph" w:styleId="Ttulo">
    <w:name w:val="Title"/>
    <w:basedOn w:val="Normal"/>
    <w:next w:val="Normal"/>
    <w:link w:val="TtuloChar"/>
    <w:uiPriority w:val="99"/>
    <w:qFormat/>
    <w:rsid w:val="002826D2"/>
    <w:pPr>
      <w:spacing w:line="240" w:lineRule="auto"/>
      <w:contextualSpacing/>
      <w:jc w:val="left"/>
    </w:pPr>
    <w:rPr>
      <w:rFonts w:ascii="Calibri Light" w:hAnsi="Calibri Light"/>
      <w:spacing w:val="-10"/>
      <w:kern w:val="28"/>
      <w:sz w:val="56"/>
      <w:szCs w:val="56"/>
      <w:lang w:val="en-US"/>
    </w:rPr>
  </w:style>
  <w:style w:type="character" w:customStyle="1" w:styleId="TtuloChar">
    <w:name w:val="Título Char"/>
    <w:link w:val="Ttulo"/>
    <w:uiPriority w:val="99"/>
    <w:rsid w:val="002826D2"/>
    <w:rPr>
      <w:rFonts w:ascii="Calibri Light" w:hAnsi="Calibri Light"/>
      <w:spacing w:val="-10"/>
      <w:kern w:val="28"/>
      <w:sz w:val="56"/>
      <w:szCs w:val="56"/>
      <w:lang w:eastAsia="pt-BR"/>
    </w:rPr>
  </w:style>
  <w:style w:type="paragraph" w:styleId="CabealhodoSumrio">
    <w:name w:val="TOC Heading"/>
    <w:basedOn w:val="Ttulo1"/>
    <w:next w:val="Normal"/>
    <w:uiPriority w:val="39"/>
    <w:unhideWhenUsed/>
    <w:qFormat/>
    <w:rsid w:val="002826D2"/>
    <w:pPr>
      <w:keepLines/>
      <w:spacing w:before="240" w:line="259" w:lineRule="auto"/>
      <w:jc w:val="left"/>
      <w:outlineLvl w:val="9"/>
    </w:pPr>
    <w:rPr>
      <w:rFonts w:ascii="Calibri Light" w:hAnsi="Calibri Light"/>
      <w:color w:val="2E74B5"/>
      <w:sz w:val="32"/>
      <w:szCs w:val="32"/>
    </w:rPr>
  </w:style>
  <w:style w:type="paragraph" w:styleId="Sumrio3">
    <w:name w:val="toc 3"/>
    <w:basedOn w:val="Normal"/>
    <w:next w:val="Normal"/>
    <w:autoRedefine/>
    <w:uiPriority w:val="39"/>
    <w:unhideWhenUsed/>
    <w:rsid w:val="002826D2"/>
    <w:pPr>
      <w:spacing w:after="100" w:line="240" w:lineRule="auto"/>
      <w:ind w:left="400"/>
      <w:jc w:val="left"/>
    </w:pPr>
    <w:rPr>
      <w:rFonts w:ascii="Times New Roman" w:hAnsi="Times New Roman"/>
      <w:sz w:val="20"/>
      <w:lang w:val="en-US"/>
    </w:rPr>
  </w:style>
  <w:style w:type="paragraph" w:styleId="Subttulo">
    <w:name w:val="Subtitle"/>
    <w:basedOn w:val="Normal"/>
    <w:next w:val="Normal"/>
    <w:link w:val="SubttuloChar"/>
    <w:uiPriority w:val="11"/>
    <w:qFormat/>
    <w:rsid w:val="002826D2"/>
    <w:pPr>
      <w:numPr>
        <w:ilvl w:val="1"/>
      </w:numPr>
      <w:spacing w:after="160" w:line="240" w:lineRule="auto"/>
      <w:jc w:val="left"/>
    </w:pPr>
    <w:rPr>
      <w:rFonts w:ascii="Calibri" w:hAnsi="Calibri"/>
      <w:color w:val="5A5A5A"/>
      <w:spacing w:val="15"/>
      <w:sz w:val="22"/>
      <w:szCs w:val="22"/>
      <w:lang w:val="en-US"/>
    </w:rPr>
  </w:style>
  <w:style w:type="character" w:customStyle="1" w:styleId="SubttuloChar">
    <w:name w:val="Subtítulo Char"/>
    <w:link w:val="Subttulo"/>
    <w:uiPriority w:val="11"/>
    <w:rsid w:val="002826D2"/>
    <w:rPr>
      <w:rFonts w:ascii="Calibri" w:hAnsi="Calibri"/>
      <w:color w:val="5A5A5A"/>
      <w:spacing w:val="15"/>
      <w:sz w:val="22"/>
      <w:szCs w:val="22"/>
      <w:lang w:eastAsia="pt-BR"/>
    </w:rPr>
  </w:style>
  <w:style w:type="paragraph" w:styleId="Sumrio1">
    <w:name w:val="toc 1"/>
    <w:basedOn w:val="Normal"/>
    <w:next w:val="Normal"/>
    <w:autoRedefine/>
    <w:uiPriority w:val="39"/>
    <w:unhideWhenUsed/>
    <w:rsid w:val="002826D2"/>
    <w:pPr>
      <w:spacing w:after="100" w:line="240" w:lineRule="auto"/>
      <w:jc w:val="left"/>
    </w:pPr>
    <w:rPr>
      <w:rFonts w:ascii="Times New Roman" w:hAnsi="Times New Roman"/>
      <w:sz w:val="20"/>
      <w:lang w:val="en-US"/>
    </w:rPr>
  </w:style>
  <w:style w:type="paragraph" w:customStyle="1" w:styleId="Standard1">
    <w:name w:val="Standard1"/>
    <w:rsid w:val="001250C1"/>
    <w:pPr>
      <w:widowControl w:val="0"/>
      <w:suppressAutoHyphens/>
      <w:autoSpaceDN w:val="0"/>
    </w:pPr>
    <w:rPr>
      <w:rFonts w:eastAsia="SimSun" w:cs="Mangal"/>
      <w:kern w:val="3"/>
      <w:sz w:val="24"/>
      <w:szCs w:val="24"/>
      <w:lang w:val="pt-PT" w:eastAsia="zh-CN" w:bidi="hi-IN"/>
    </w:rPr>
  </w:style>
  <w:style w:type="paragraph" w:customStyle="1" w:styleId="Standarduser">
    <w:name w:val="Standard (user)"/>
    <w:rsid w:val="001250C1"/>
    <w:pPr>
      <w:widowControl w:val="0"/>
      <w:suppressAutoHyphens/>
      <w:autoSpaceDN w:val="0"/>
    </w:pPr>
    <w:rPr>
      <w:rFonts w:eastAsia="SimSun, 宋体"/>
      <w:kern w:val="3"/>
      <w:sz w:val="24"/>
      <w:szCs w:val="24"/>
      <w:lang w:val="pt-PT" w:eastAsia="zh-CN" w:bidi="hi-IN"/>
    </w:rPr>
  </w:style>
  <w:style w:type="paragraph" w:customStyle="1" w:styleId="Footnote">
    <w:name w:val="Footnote"/>
    <w:basedOn w:val="Normal"/>
    <w:rsid w:val="001250C1"/>
    <w:pPr>
      <w:widowControl w:val="0"/>
      <w:suppressLineNumbers/>
      <w:suppressAutoHyphens/>
      <w:autoSpaceDN w:val="0"/>
      <w:spacing w:line="240" w:lineRule="auto"/>
      <w:ind w:left="283" w:hanging="283"/>
      <w:jc w:val="left"/>
    </w:pPr>
    <w:rPr>
      <w:rFonts w:ascii="Times New Roman" w:eastAsia="SimSun" w:hAnsi="Times New Roman" w:cs="Mangal"/>
      <w:kern w:val="3"/>
      <w:sz w:val="20"/>
      <w:lang w:val="pt-PT" w:eastAsia="zh-CN" w:bidi="hi-IN"/>
    </w:rPr>
  </w:style>
  <w:style w:type="character" w:customStyle="1" w:styleId="apple-converted-space">
    <w:name w:val="apple-converted-space"/>
    <w:rsid w:val="001250C1"/>
  </w:style>
  <w:style w:type="paragraph" w:styleId="Pr-formataoHTML">
    <w:name w:val="HTML Preformatted"/>
    <w:basedOn w:val="Normal"/>
    <w:link w:val="Pr-formataoHTMLChar"/>
    <w:uiPriority w:val="99"/>
    <w:unhideWhenUsed/>
    <w:rsid w:val="00125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customStyle="1" w:styleId="Pr-formataoHTMLChar">
    <w:name w:val="Pré-formatação HTML Char"/>
    <w:link w:val="Pr-formataoHTML"/>
    <w:uiPriority w:val="99"/>
    <w:rsid w:val="001250C1"/>
    <w:rPr>
      <w:rFonts w:ascii="Courier New" w:hAnsi="Courier New" w:cs="Courier New"/>
      <w:lang w:val="pt-BR" w:eastAsia="pt-BR"/>
    </w:rPr>
  </w:style>
  <w:style w:type="paragraph" w:styleId="NormalWeb">
    <w:name w:val="Normal (Web)"/>
    <w:basedOn w:val="Normal"/>
    <w:uiPriority w:val="99"/>
    <w:rsid w:val="00991FB5"/>
    <w:pPr>
      <w:autoSpaceDE w:val="0"/>
      <w:autoSpaceDN w:val="0"/>
      <w:spacing w:before="100" w:after="100" w:line="240" w:lineRule="auto"/>
      <w:jc w:val="left"/>
    </w:pPr>
    <w:rPr>
      <w:rFonts w:ascii="Times New Roman" w:hAnsi="Times New Roman"/>
      <w:sz w:val="24"/>
      <w:szCs w:val="24"/>
      <w:lang w:val="es-ES" w:eastAsia="es-ES"/>
    </w:rPr>
  </w:style>
  <w:style w:type="paragraph" w:customStyle="1" w:styleId="parrafo2">
    <w:name w:val="parrafo_2"/>
    <w:basedOn w:val="Normal"/>
    <w:rsid w:val="00991FB5"/>
    <w:pPr>
      <w:spacing w:before="100" w:beforeAutospacing="1" w:after="100" w:afterAutospacing="1" w:line="240" w:lineRule="auto"/>
      <w:jc w:val="left"/>
    </w:pPr>
    <w:rPr>
      <w:rFonts w:ascii="Times New Roman" w:hAnsi="Times New Roman"/>
      <w:sz w:val="24"/>
      <w:szCs w:val="24"/>
      <w:lang w:val="es-ES" w:eastAsia="es-ES"/>
    </w:rPr>
  </w:style>
  <w:style w:type="paragraph" w:customStyle="1" w:styleId="parrafo">
    <w:name w:val="parrafo"/>
    <w:basedOn w:val="Normal"/>
    <w:rsid w:val="00991FB5"/>
    <w:pPr>
      <w:spacing w:before="100" w:beforeAutospacing="1" w:after="100" w:afterAutospacing="1" w:line="240" w:lineRule="auto"/>
      <w:jc w:val="left"/>
    </w:pPr>
    <w:rPr>
      <w:rFonts w:ascii="Times New Roman" w:hAnsi="Times New Roman"/>
      <w:sz w:val="24"/>
      <w:szCs w:val="24"/>
      <w:lang w:val="es-ES" w:eastAsia="es-ES"/>
    </w:rPr>
  </w:style>
  <w:style w:type="paragraph" w:customStyle="1" w:styleId="Default">
    <w:name w:val="Default"/>
    <w:rsid w:val="00991FB5"/>
    <w:pPr>
      <w:widowControl w:val="0"/>
      <w:autoSpaceDE w:val="0"/>
      <w:autoSpaceDN w:val="0"/>
      <w:adjustRightInd w:val="0"/>
    </w:pPr>
    <w:rPr>
      <w:rFonts w:ascii="Arial" w:eastAsiaTheme="minorHAnsi" w:hAnsi="Arial" w:cs="Arial"/>
      <w:color w:val="000000"/>
      <w:sz w:val="24"/>
      <w:szCs w:val="24"/>
      <w:lang w:val="es-ES"/>
    </w:rPr>
  </w:style>
  <w:style w:type="character" w:customStyle="1" w:styleId="searchterm">
    <w:name w:val="searchterm"/>
    <w:basedOn w:val="Fontepargpadro"/>
    <w:rsid w:val="00991FB5"/>
  </w:style>
  <w:style w:type="paragraph" w:styleId="Corpodetexto">
    <w:name w:val="Body Text"/>
    <w:basedOn w:val="Normal"/>
    <w:link w:val="CorpodetextoChar"/>
    <w:uiPriority w:val="99"/>
    <w:rsid w:val="004A30B8"/>
    <w:pPr>
      <w:spacing w:after="120"/>
    </w:pPr>
  </w:style>
  <w:style w:type="character" w:customStyle="1" w:styleId="CorpodetextoChar">
    <w:name w:val="Corpo de texto Char"/>
    <w:basedOn w:val="Fontepargpadro"/>
    <w:link w:val="Corpodetexto"/>
    <w:uiPriority w:val="99"/>
    <w:rsid w:val="004A30B8"/>
    <w:rPr>
      <w:rFonts w:ascii="CG Times" w:hAnsi="CG Times"/>
      <w:sz w:val="26"/>
      <w:lang w:val="pt-BR" w:eastAsia="pt-BR"/>
    </w:rPr>
  </w:style>
  <w:style w:type="character" w:customStyle="1" w:styleId="Ttulo7Char">
    <w:name w:val="Título 7 Char"/>
    <w:basedOn w:val="Fontepargpadro"/>
    <w:link w:val="Ttulo7"/>
    <w:uiPriority w:val="9"/>
    <w:rsid w:val="004A30B8"/>
    <w:rPr>
      <w:rFonts w:ascii="Arial" w:eastAsia="Arial Unicode MS" w:hAnsi="Arial"/>
      <w:kern w:val="1"/>
      <w:sz w:val="24"/>
      <w:lang w:val="x-none" w:eastAsia="x-none"/>
    </w:rPr>
  </w:style>
  <w:style w:type="paragraph" w:styleId="SemEspaamento">
    <w:name w:val="No Spacing"/>
    <w:link w:val="SemEspaamentoChar"/>
    <w:uiPriority w:val="1"/>
    <w:qFormat/>
    <w:rsid w:val="004A30B8"/>
    <w:rPr>
      <w:rFonts w:ascii="Calibri" w:hAnsi="Calibri"/>
      <w:sz w:val="22"/>
      <w:szCs w:val="22"/>
      <w:lang w:val="pt-BR"/>
    </w:rPr>
  </w:style>
  <w:style w:type="character" w:customStyle="1" w:styleId="SemEspaamentoChar">
    <w:name w:val="Sem Espaçamento Char"/>
    <w:link w:val="SemEspaamento"/>
    <w:uiPriority w:val="1"/>
    <w:locked/>
    <w:rsid w:val="004A30B8"/>
    <w:rPr>
      <w:rFonts w:ascii="Calibri" w:hAnsi="Calibri"/>
      <w:sz w:val="22"/>
      <w:szCs w:val="22"/>
      <w:lang w:val="pt-BR"/>
    </w:rPr>
  </w:style>
  <w:style w:type="character" w:customStyle="1" w:styleId="apple-style-span">
    <w:name w:val="apple-style-span"/>
    <w:rsid w:val="004A30B8"/>
    <w:rPr>
      <w:rFonts w:cs="Times New Roman"/>
    </w:rPr>
  </w:style>
  <w:style w:type="character" w:customStyle="1" w:styleId="qterm">
    <w:name w:val="qterm"/>
    <w:rsid w:val="004A30B8"/>
    <w:rPr>
      <w:rFonts w:cs="Times New Roman"/>
    </w:rPr>
  </w:style>
  <w:style w:type="character" w:customStyle="1" w:styleId="url">
    <w:name w:val="url"/>
    <w:rsid w:val="004A30B8"/>
    <w:rPr>
      <w:rFonts w:cs="Times New Roman"/>
    </w:rPr>
  </w:style>
  <w:style w:type="character" w:styleId="Forte">
    <w:name w:val="Strong"/>
    <w:uiPriority w:val="22"/>
    <w:qFormat/>
    <w:rsid w:val="004A30B8"/>
    <w:rPr>
      <w:rFonts w:cs="Times New Roman"/>
      <w:b/>
      <w:bCs/>
    </w:rPr>
  </w:style>
  <w:style w:type="character" w:customStyle="1" w:styleId="highlightedsearchterm">
    <w:name w:val="highlightedsearchterm"/>
    <w:basedOn w:val="Fontepargpadro"/>
    <w:rsid w:val="004A30B8"/>
  </w:style>
  <w:style w:type="paragraph" w:customStyle="1" w:styleId="Default1">
    <w:name w:val="Default1"/>
    <w:basedOn w:val="Normal"/>
    <w:next w:val="Normal"/>
    <w:uiPriority w:val="99"/>
    <w:rsid w:val="004A30B8"/>
    <w:pPr>
      <w:autoSpaceDE w:val="0"/>
      <w:autoSpaceDN w:val="0"/>
      <w:adjustRightInd w:val="0"/>
      <w:spacing w:line="240" w:lineRule="auto"/>
      <w:jc w:val="left"/>
    </w:pPr>
    <w:rPr>
      <w:rFonts w:ascii="Palatino Linotype" w:hAnsi="Palatino Linotype"/>
      <w:sz w:val="24"/>
      <w:szCs w:val="24"/>
    </w:rPr>
  </w:style>
  <w:style w:type="paragraph" w:customStyle="1" w:styleId="internatext">
    <w:name w:val="internatext"/>
    <w:basedOn w:val="Normal"/>
    <w:rsid w:val="004A30B8"/>
    <w:pPr>
      <w:spacing w:before="100" w:beforeAutospacing="1" w:after="100" w:afterAutospacing="1" w:line="240" w:lineRule="auto"/>
      <w:jc w:val="left"/>
    </w:pPr>
    <w:rPr>
      <w:rFonts w:ascii="Arial" w:hAnsi="Arial" w:cs="Arial"/>
      <w:sz w:val="20"/>
    </w:rPr>
  </w:style>
  <w:style w:type="paragraph" w:styleId="Textodenotadefim">
    <w:name w:val="endnote text"/>
    <w:basedOn w:val="Normal"/>
    <w:link w:val="TextodenotadefimChar"/>
    <w:uiPriority w:val="99"/>
    <w:unhideWhenUsed/>
    <w:rsid w:val="004A30B8"/>
    <w:pPr>
      <w:spacing w:line="240" w:lineRule="auto"/>
      <w:jc w:val="left"/>
    </w:pPr>
    <w:rPr>
      <w:rFonts w:ascii="Calibri" w:eastAsia="Calibri" w:hAnsi="Calibri"/>
      <w:sz w:val="20"/>
      <w:lang w:eastAsia="en-US"/>
    </w:rPr>
  </w:style>
  <w:style w:type="character" w:customStyle="1" w:styleId="TextodenotadefimChar">
    <w:name w:val="Texto de nota de fim Char"/>
    <w:basedOn w:val="Fontepargpadro"/>
    <w:link w:val="Textodenotadefim"/>
    <w:uiPriority w:val="99"/>
    <w:rsid w:val="004A30B8"/>
    <w:rPr>
      <w:rFonts w:ascii="Calibri" w:eastAsia="Calibri" w:hAnsi="Calibri"/>
      <w:lang w:val="pt-BR"/>
    </w:rPr>
  </w:style>
  <w:style w:type="character" w:styleId="Refdenotadefim">
    <w:name w:val="endnote reference"/>
    <w:uiPriority w:val="99"/>
    <w:unhideWhenUsed/>
    <w:rsid w:val="004A30B8"/>
    <w:rPr>
      <w:vertAlign w:val="superscript"/>
    </w:rPr>
  </w:style>
  <w:style w:type="character" w:customStyle="1" w:styleId="UnresolvedMention">
    <w:name w:val="Unresolved Mention"/>
    <w:uiPriority w:val="99"/>
    <w:unhideWhenUsed/>
    <w:rsid w:val="004A30B8"/>
    <w:rPr>
      <w:color w:val="605E5C"/>
      <w:shd w:val="clear" w:color="auto" w:fill="E1DFDD"/>
    </w:rPr>
  </w:style>
  <w:style w:type="character" w:customStyle="1" w:styleId="informacao-artigo1">
    <w:name w:val="informacao-artigo1"/>
    <w:rsid w:val="004A30B8"/>
    <w:rPr>
      <w:vanish/>
      <w:webHidden w:val="0"/>
      <w:color w:val="666666"/>
      <w:specVanish w:val="0"/>
    </w:rPr>
  </w:style>
  <w:style w:type="paragraph" w:customStyle="1" w:styleId="s3">
    <w:name w:val="s3"/>
    <w:basedOn w:val="Normal"/>
    <w:rsid w:val="00910655"/>
    <w:pPr>
      <w:spacing w:before="100" w:beforeAutospacing="1" w:after="100" w:afterAutospacing="1" w:line="240" w:lineRule="auto"/>
      <w:jc w:val="left"/>
    </w:pPr>
    <w:rPr>
      <w:rFonts w:ascii="Times New Roman" w:hAnsi="Times New Roman"/>
      <w:sz w:val="24"/>
      <w:szCs w:val="24"/>
      <w:lang w:val="it-IT" w:eastAsia="it-IT"/>
    </w:rPr>
  </w:style>
  <w:style w:type="character" w:customStyle="1" w:styleId="s6">
    <w:name w:val="s6"/>
    <w:basedOn w:val="Fontepargpadro"/>
    <w:rsid w:val="00910655"/>
  </w:style>
  <w:style w:type="paragraph" w:customStyle="1" w:styleId="s5">
    <w:name w:val="s5"/>
    <w:basedOn w:val="Normal"/>
    <w:rsid w:val="00910655"/>
    <w:pPr>
      <w:spacing w:before="100" w:beforeAutospacing="1" w:after="100" w:afterAutospacing="1" w:line="240" w:lineRule="auto"/>
      <w:jc w:val="left"/>
    </w:pPr>
    <w:rPr>
      <w:rFonts w:ascii="Times New Roman" w:hAnsi="Times New Roman"/>
      <w:sz w:val="24"/>
      <w:szCs w:val="24"/>
      <w:lang w:val="it-IT" w:eastAsia="it-IT"/>
    </w:rPr>
  </w:style>
  <w:style w:type="character" w:customStyle="1" w:styleId="s7">
    <w:name w:val="s7"/>
    <w:basedOn w:val="Fontepargpadro"/>
    <w:rsid w:val="00910655"/>
  </w:style>
  <w:style w:type="character" w:customStyle="1" w:styleId="a-size-large">
    <w:name w:val="a-size-large"/>
    <w:basedOn w:val="Fontepargpadro"/>
    <w:rsid w:val="00910655"/>
  </w:style>
  <w:style w:type="character" w:styleId="TextodoEspaoReservado">
    <w:name w:val="Placeholder Text"/>
    <w:basedOn w:val="Fontepargpadro"/>
    <w:uiPriority w:val="99"/>
    <w:semiHidden/>
    <w:rsid w:val="00910655"/>
    <w:rPr>
      <w:color w:val="808080"/>
    </w:rPr>
  </w:style>
  <w:style w:type="character" w:styleId="CitaoHTML">
    <w:name w:val="HTML Cite"/>
    <w:basedOn w:val="Fontepargpadro"/>
    <w:uiPriority w:val="99"/>
    <w:rsid w:val="00E03D1D"/>
    <w:rPr>
      <w:i/>
      <w:iCs/>
    </w:rPr>
  </w:style>
  <w:style w:type="character" w:customStyle="1" w:styleId="Menzionenonrisolta1">
    <w:name w:val="Menzione non risolta1"/>
    <w:basedOn w:val="Fontepargpadro"/>
    <w:uiPriority w:val="99"/>
    <w:semiHidden/>
    <w:unhideWhenUsed/>
    <w:rsid w:val="00E03D1D"/>
    <w:rPr>
      <w:color w:val="605E5C"/>
      <w:shd w:val="clear" w:color="auto" w:fill="E1DFDD"/>
    </w:rPr>
  </w:style>
  <w:style w:type="character" w:customStyle="1" w:styleId="ref">
    <w:name w:val="ref"/>
    <w:basedOn w:val="Fontepargpadro"/>
    <w:uiPriority w:val="99"/>
    <w:rsid w:val="00E03D1D"/>
    <w:rPr>
      <w:rFonts w:cs="Times New Roman"/>
    </w:rPr>
  </w:style>
  <w:style w:type="paragraph" w:customStyle="1" w:styleId="CarattereCarattereCarattereCarattereCarattereCarattereCarattereCarattereCarattereCarattereCarattereCarattereCarattere">
    <w:name w:val="Carattere Carattere Carattere Carattere Carattere Carattere Carattere Carattere Carattere Carattere Carattere Carattere Carattere"/>
    <w:basedOn w:val="Normal"/>
    <w:uiPriority w:val="99"/>
    <w:rsid w:val="00E03D1D"/>
    <w:pPr>
      <w:spacing w:line="240" w:lineRule="auto"/>
      <w:jc w:val="left"/>
    </w:pPr>
    <w:rPr>
      <w:rFonts w:ascii="Times New Roman" w:hAnsi="Times New Roman"/>
      <w:sz w:val="24"/>
      <w:szCs w:val="24"/>
      <w:lang w:val="pl-PL" w:eastAsia="pl-PL"/>
    </w:rPr>
  </w:style>
  <w:style w:type="paragraph" w:customStyle="1" w:styleId="CarattereCarattereCarattereCarattere">
    <w:name w:val="Carattere Carattere Carattere Carattere"/>
    <w:basedOn w:val="Normal"/>
    <w:uiPriority w:val="99"/>
    <w:rsid w:val="00E03D1D"/>
    <w:pPr>
      <w:spacing w:line="240" w:lineRule="auto"/>
      <w:jc w:val="left"/>
    </w:pPr>
    <w:rPr>
      <w:rFonts w:ascii="Times New Roman" w:hAnsi="Times New Roman"/>
      <w:sz w:val="24"/>
      <w:szCs w:val="24"/>
      <w:lang w:val="pl-PL" w:eastAsia="pl-PL"/>
    </w:rPr>
  </w:style>
  <w:style w:type="paragraph" w:styleId="Reviso">
    <w:name w:val="Revision"/>
    <w:hidden/>
    <w:uiPriority w:val="62"/>
    <w:rsid w:val="00E03D1D"/>
    <w:rPr>
      <w:rFonts w:ascii="Calibri" w:hAnsi="Calibri"/>
      <w:sz w:val="22"/>
      <w:szCs w:val="22"/>
      <w:lang w:val="it-IT"/>
    </w:rPr>
  </w:style>
  <w:style w:type="character" w:customStyle="1" w:styleId="st1">
    <w:name w:val="st1"/>
    <w:basedOn w:val="Fontepargpadro"/>
    <w:rsid w:val="00E03D1D"/>
    <w:rPr>
      <w:rFonts w:cs="Times New Roman"/>
    </w:rPr>
  </w:style>
  <w:style w:type="character" w:customStyle="1" w:styleId="shorttext">
    <w:name w:val="short_text"/>
    <w:basedOn w:val="Fontepargpadro"/>
    <w:rsid w:val="00E03D1D"/>
    <w:rPr>
      <w:rFonts w:cs="Times New Roman"/>
    </w:rPr>
  </w:style>
  <w:style w:type="character" w:customStyle="1" w:styleId="hps">
    <w:name w:val="hps"/>
    <w:basedOn w:val="Fontepargpadro"/>
    <w:rsid w:val="00E03D1D"/>
    <w:rPr>
      <w:rFonts w:cs="Times New Roman"/>
    </w:rPr>
  </w:style>
  <w:style w:type="paragraph" w:customStyle="1" w:styleId="CarattereCarattere1Carattere">
    <w:name w:val="Carattere Carattere1 Carattere"/>
    <w:basedOn w:val="Normal"/>
    <w:rsid w:val="00E03D1D"/>
    <w:pPr>
      <w:spacing w:line="240" w:lineRule="auto"/>
      <w:jc w:val="left"/>
    </w:pPr>
    <w:rPr>
      <w:rFonts w:ascii="Times New Roman" w:hAnsi="Times New Roman"/>
      <w:sz w:val="24"/>
      <w:szCs w:val="24"/>
      <w:lang w:val="pl-PL" w:eastAsia="pl-PL"/>
    </w:rPr>
  </w:style>
  <w:style w:type="paragraph" w:customStyle="1" w:styleId="CM25">
    <w:name w:val="CM25"/>
    <w:basedOn w:val="Default"/>
    <w:next w:val="Default"/>
    <w:uiPriority w:val="99"/>
    <w:rsid w:val="00E03D1D"/>
    <w:pPr>
      <w:widowControl/>
    </w:pPr>
    <w:rPr>
      <w:rFonts w:ascii="Californian FB" w:eastAsia="Times New Roman" w:hAnsi="Californian FB" w:cs="Times New Roman"/>
      <w:color w:val="auto"/>
      <w:lang w:val="it-IT" w:eastAsia="it-IT"/>
    </w:rPr>
  </w:style>
  <w:style w:type="paragraph" w:customStyle="1" w:styleId="CM7">
    <w:name w:val="CM7"/>
    <w:basedOn w:val="Default"/>
    <w:next w:val="Default"/>
    <w:uiPriority w:val="99"/>
    <w:rsid w:val="00E03D1D"/>
    <w:pPr>
      <w:widowControl/>
    </w:pPr>
    <w:rPr>
      <w:rFonts w:ascii="Californian FB" w:eastAsia="Times New Roman" w:hAnsi="Californian FB" w:cs="Times New Roman"/>
      <w:color w:val="auto"/>
      <w:lang w:val="it-IT" w:eastAsia="it-IT"/>
    </w:rPr>
  </w:style>
  <w:style w:type="character" w:customStyle="1" w:styleId="TestofumettoCarattere1">
    <w:name w:val="Testo fumetto Carattere1"/>
    <w:basedOn w:val="Fontepargpadro"/>
    <w:uiPriority w:val="99"/>
    <w:semiHidden/>
    <w:rsid w:val="00E03D1D"/>
    <w:rPr>
      <w:rFonts w:ascii="Tahoma" w:hAnsi="Tahoma" w:cs="Tahoma"/>
      <w:sz w:val="16"/>
      <w:szCs w:val="16"/>
      <w:lang w:eastAsia="it-IT"/>
    </w:rPr>
  </w:style>
  <w:style w:type="character" w:customStyle="1" w:styleId="CorpotestoCarattere">
    <w:name w:val="Corpo testo Carattere"/>
    <w:basedOn w:val="Fontepargpadro"/>
    <w:uiPriority w:val="99"/>
    <w:semiHidden/>
    <w:rsid w:val="00E03D1D"/>
    <w:rPr>
      <w:rFonts w:ascii="Times New Roman" w:eastAsia="Times New Roman" w:hAnsi="Times New Roman" w:cs="Times New Roman"/>
      <w:lang w:eastAsia="it-IT"/>
    </w:rPr>
  </w:style>
  <w:style w:type="paragraph" w:customStyle="1" w:styleId="msonormal0">
    <w:name w:val="msonormal"/>
    <w:basedOn w:val="Normal"/>
    <w:rsid w:val="00E03D1D"/>
    <w:pPr>
      <w:spacing w:before="100" w:beforeAutospacing="1" w:after="100" w:afterAutospacing="1" w:line="240" w:lineRule="auto"/>
      <w:jc w:val="left"/>
    </w:pPr>
    <w:rPr>
      <w:rFonts w:ascii="Times New Roman" w:hAnsi="Times New Roman"/>
      <w:sz w:val="24"/>
      <w:szCs w:val="24"/>
      <w:lang w:val="it-IT" w:eastAsia="it-IT"/>
    </w:rPr>
  </w:style>
  <w:style w:type="character" w:customStyle="1" w:styleId="a-size-extra-large">
    <w:name w:val="a-size-extra-large"/>
    <w:basedOn w:val="Fontepargpadro"/>
    <w:rsid w:val="00E03D1D"/>
  </w:style>
  <w:style w:type="paragraph" w:customStyle="1" w:styleId="Normal7">
    <w:name w:val="Normal+7"/>
    <w:basedOn w:val="Default"/>
    <w:next w:val="Default"/>
    <w:uiPriority w:val="99"/>
    <w:rsid w:val="006865EB"/>
    <w:pPr>
      <w:widowControl/>
    </w:pPr>
    <w:rPr>
      <w:rFonts w:ascii="EBKBMF+TimesNewRoman" w:hAnsi="EBKBMF+TimesNewRoman" w:cstheme="minorBidi"/>
      <w:color w:val="auto"/>
      <w:lang w:val="pt-BR"/>
    </w:rPr>
  </w:style>
  <w:style w:type="character" w:customStyle="1" w:styleId="Ninguno">
    <w:name w:val="Ninguno"/>
    <w:rsid w:val="004F0B50"/>
  </w:style>
  <w:style w:type="paragraph" w:customStyle="1" w:styleId="Cuerpo">
    <w:name w:val="Cuerpo"/>
    <w:rsid w:val="004F0B50"/>
    <w:pPr>
      <w:spacing w:after="160" w:line="259" w:lineRule="auto"/>
    </w:pPr>
    <w:rPr>
      <w:rFonts w:ascii="Calibri" w:eastAsia="Arial Unicode MS" w:hAnsi="Calibri" w:cs="Arial Unicode MS"/>
      <w:color w:val="000000"/>
      <w:sz w:val="22"/>
      <w:szCs w:val="22"/>
      <w:u w:color="000000"/>
      <w:lang w:val="es-ES_tradnl" w:eastAsia="es-ES"/>
    </w:rPr>
  </w:style>
  <w:style w:type="paragraph" w:customStyle="1" w:styleId="Pr-formataoHTML1">
    <w:name w:val="Pré-formatação HTML1"/>
    <w:rsid w:val="004F0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Arial Unicode MS"/>
      <w:color w:val="000000"/>
      <w:u w:color="000000"/>
      <w:lang w:val="es-ES_tradnl" w:eastAsia="es-ES"/>
    </w:rPr>
  </w:style>
  <w:style w:type="paragraph" w:customStyle="1" w:styleId="PargrafodaLista1">
    <w:name w:val="Parágrafo da Lista1"/>
    <w:rsid w:val="004F0B50"/>
    <w:pPr>
      <w:spacing w:after="160" w:line="259" w:lineRule="auto"/>
      <w:ind w:left="720"/>
    </w:pPr>
    <w:rPr>
      <w:rFonts w:ascii="Calibri" w:eastAsia="Arial Unicode MS" w:hAnsi="Calibri" w:cs="Arial Unicode MS"/>
      <w:color w:val="000000"/>
      <w:sz w:val="22"/>
      <w:szCs w:val="22"/>
      <w:u w:color="000000"/>
      <w:lang w:val="es-ES_tradnl" w:eastAsia="es-ES"/>
    </w:rPr>
  </w:style>
  <w:style w:type="paragraph" w:customStyle="1" w:styleId="Textodenotaderodap1">
    <w:name w:val="Texto de nota de rodapé1"/>
    <w:rsid w:val="004F0B50"/>
    <w:rPr>
      <w:rFonts w:ascii="Calibri" w:eastAsia="Calibri" w:hAnsi="Calibri" w:cs="Calibri"/>
      <w:color w:val="000000"/>
      <w:u w:color="000000"/>
      <w:lang w:val="es-ES_tradnl" w:eastAsia="es-ES"/>
    </w:rPr>
  </w:style>
  <w:style w:type="character" w:customStyle="1" w:styleId="Enlace">
    <w:name w:val="Enlace"/>
    <w:autoRedefine/>
    <w:rsid w:val="004F0B50"/>
    <w:rPr>
      <w:outline w:val="0"/>
      <w:color w:val="0000FF"/>
      <w:u w:val="single" w:color="0000FF"/>
    </w:rPr>
  </w:style>
  <w:style w:type="character" w:customStyle="1" w:styleId="Hyperlink0">
    <w:name w:val="Hyperlink.0"/>
    <w:rsid w:val="004F0B50"/>
    <w:rPr>
      <w:rFonts w:ascii="Times New Roman" w:eastAsia="Times New Roman" w:hAnsi="Times New Roman" w:cs="Times New Roman"/>
    </w:rPr>
  </w:style>
  <w:style w:type="character" w:customStyle="1" w:styleId="Hyperlink1">
    <w:name w:val="Hyperlink.1"/>
    <w:rsid w:val="004F0B50"/>
    <w:rPr>
      <w:rFonts w:ascii="Times New Roman" w:eastAsia="Times New Roman" w:hAnsi="Times New Roman" w:cs="Times New Roman"/>
      <w:outline w:val="0"/>
      <w:color w:val="000000"/>
      <w:u w:val="none" w:color="000000"/>
    </w:rPr>
  </w:style>
  <w:style w:type="paragraph" w:customStyle="1" w:styleId="NormalWeb1">
    <w:name w:val="Normal (Web)1"/>
    <w:rsid w:val="004F0B50"/>
    <w:pPr>
      <w:spacing w:before="100" w:after="100"/>
    </w:pPr>
    <w:rPr>
      <w:rFonts w:eastAsia="Arial Unicode MS" w:cs="Arial Unicode MS"/>
      <w:color w:val="000000"/>
      <w:sz w:val="24"/>
      <w:szCs w:val="24"/>
      <w:u w:color="000000"/>
      <w:lang w:val="es-ES_tradnl" w:eastAsia="es-ES"/>
    </w:rPr>
  </w:style>
  <w:style w:type="paragraph" w:customStyle="1" w:styleId="Ttulo21">
    <w:name w:val="Título 21"/>
    <w:next w:val="Cuerpo"/>
    <w:rsid w:val="004F0B50"/>
    <w:pPr>
      <w:keepNext/>
      <w:keepLines/>
      <w:spacing w:before="40" w:line="259" w:lineRule="auto"/>
      <w:outlineLvl w:val="1"/>
    </w:pPr>
    <w:rPr>
      <w:rFonts w:ascii="Calibri Light" w:eastAsia="Calibri Light" w:hAnsi="Calibri Light" w:cs="Calibri Light"/>
      <w:color w:val="2E74B5"/>
      <w:sz w:val="26"/>
      <w:szCs w:val="26"/>
      <w:u w:color="2E74B5"/>
      <w:lang w:val="es-ES_tradnl" w:eastAsia="es-ES"/>
    </w:rPr>
  </w:style>
  <w:style w:type="character" w:customStyle="1" w:styleId="Hyperlink3">
    <w:name w:val="Hyperlink.3"/>
    <w:autoRedefine/>
    <w:rsid w:val="004F0B50"/>
    <w:rPr>
      <w:rFonts w:ascii="Times New Roman" w:eastAsia="Times New Roman" w:hAnsi="Times New Roman" w:cs="Times New Roman"/>
      <w:sz w:val="20"/>
      <w:szCs w:val="20"/>
    </w:rPr>
  </w:style>
  <w:style w:type="character" w:customStyle="1" w:styleId="Hyperlink4">
    <w:name w:val="Hyperlink.4"/>
    <w:rsid w:val="004F0B50"/>
    <w:rPr>
      <w:outline w:val="0"/>
      <w:color w:val="000000"/>
      <w:u w:val="none" w:color="000000"/>
    </w:rPr>
  </w:style>
  <w:style w:type="character" w:customStyle="1" w:styleId="Ttulo5Char">
    <w:name w:val="Título 5 Char"/>
    <w:basedOn w:val="Fontepargpadro"/>
    <w:link w:val="Ttulo5"/>
    <w:uiPriority w:val="9"/>
    <w:semiHidden/>
    <w:rsid w:val="00D16F50"/>
    <w:rPr>
      <w:rFonts w:asciiTheme="majorHAnsi" w:eastAsiaTheme="majorEastAsia" w:hAnsiTheme="majorHAnsi" w:cstheme="majorBidi"/>
      <w:color w:val="2F5496" w:themeColor="accent1" w:themeShade="BF"/>
      <w:sz w:val="24"/>
      <w:szCs w:val="24"/>
      <w:lang w:val="pt-PT" w:eastAsia="pt-PT"/>
    </w:rPr>
  </w:style>
  <w:style w:type="character" w:customStyle="1" w:styleId="name">
    <w:name w:val="name"/>
    <w:basedOn w:val="Fontepargpadro"/>
    <w:rsid w:val="00D16F50"/>
  </w:style>
  <w:style w:type="character" w:customStyle="1" w:styleId="authors">
    <w:name w:val="authors"/>
    <w:basedOn w:val="Fontepargpadro"/>
    <w:rsid w:val="00D16F50"/>
  </w:style>
  <w:style w:type="character" w:customStyle="1" w:styleId="Data1">
    <w:name w:val="Data1"/>
    <w:basedOn w:val="Fontepargpadro"/>
    <w:rsid w:val="00D16F50"/>
  </w:style>
  <w:style w:type="character" w:customStyle="1" w:styleId="arttitle">
    <w:name w:val="art_title"/>
    <w:basedOn w:val="Fontepargpadro"/>
    <w:rsid w:val="00D16F50"/>
  </w:style>
  <w:style w:type="character" w:customStyle="1" w:styleId="serialtitle">
    <w:name w:val="serial_title"/>
    <w:basedOn w:val="Fontepargpadro"/>
    <w:rsid w:val="00D16F50"/>
  </w:style>
  <w:style w:type="character" w:customStyle="1" w:styleId="volumeissue">
    <w:name w:val="volume_issue"/>
    <w:basedOn w:val="Fontepargpadro"/>
    <w:rsid w:val="00D16F50"/>
  </w:style>
  <w:style w:type="character" w:customStyle="1" w:styleId="pagerange">
    <w:name w:val="page_range"/>
    <w:basedOn w:val="Fontepargpadro"/>
    <w:rsid w:val="00D16F50"/>
  </w:style>
  <w:style w:type="character" w:customStyle="1" w:styleId="Data2">
    <w:name w:val="Data2"/>
    <w:basedOn w:val="Fontepargpadro"/>
    <w:rsid w:val="00D16F50"/>
  </w:style>
  <w:style w:type="character" w:customStyle="1" w:styleId="citetitle">
    <w:name w:val="cite_title"/>
    <w:basedOn w:val="Fontepargpadro"/>
    <w:rsid w:val="00D16F50"/>
  </w:style>
  <w:style w:type="character" w:customStyle="1" w:styleId="fieldvalue">
    <w:name w:val="fieldvalue"/>
    <w:basedOn w:val="Fontepargpadro"/>
    <w:rsid w:val="00D16F50"/>
  </w:style>
  <w:style w:type="character" w:customStyle="1" w:styleId="fieldlabel">
    <w:name w:val="fieldlabel"/>
    <w:basedOn w:val="Fontepargpadro"/>
    <w:rsid w:val="00D16F50"/>
  </w:style>
  <w:style w:type="character" w:customStyle="1" w:styleId="Data3">
    <w:name w:val="Data3"/>
    <w:basedOn w:val="Fontepargpadro"/>
    <w:rsid w:val="00D16F50"/>
  </w:style>
  <w:style w:type="character" w:customStyle="1" w:styleId="addmd">
    <w:name w:val="addmd"/>
    <w:basedOn w:val="Fontepargpadro"/>
    <w:rsid w:val="00D16F50"/>
  </w:style>
  <w:style w:type="paragraph" w:styleId="Sumrio2">
    <w:name w:val="toc 2"/>
    <w:basedOn w:val="Normal"/>
    <w:next w:val="Normal"/>
    <w:autoRedefine/>
    <w:uiPriority w:val="39"/>
    <w:unhideWhenUsed/>
    <w:rsid w:val="00D16F50"/>
    <w:pPr>
      <w:spacing w:before="120" w:line="240" w:lineRule="auto"/>
      <w:ind w:left="240"/>
      <w:jc w:val="left"/>
    </w:pPr>
    <w:rPr>
      <w:rFonts w:asciiTheme="minorHAnsi" w:hAnsiTheme="minorHAnsi"/>
      <w:i/>
      <w:iCs/>
      <w:sz w:val="20"/>
      <w:lang w:val="pt-PT" w:eastAsia="pt-PT"/>
    </w:rPr>
  </w:style>
  <w:style w:type="paragraph" w:styleId="Sumrio4">
    <w:name w:val="toc 4"/>
    <w:basedOn w:val="Normal"/>
    <w:next w:val="Normal"/>
    <w:autoRedefine/>
    <w:uiPriority w:val="39"/>
    <w:unhideWhenUsed/>
    <w:rsid w:val="00D16F50"/>
    <w:pPr>
      <w:spacing w:line="240" w:lineRule="auto"/>
      <w:ind w:left="720"/>
      <w:jc w:val="left"/>
    </w:pPr>
    <w:rPr>
      <w:rFonts w:asciiTheme="minorHAnsi" w:hAnsiTheme="minorHAnsi"/>
      <w:sz w:val="20"/>
      <w:lang w:val="pt-PT" w:eastAsia="pt-PT"/>
    </w:rPr>
  </w:style>
  <w:style w:type="paragraph" w:styleId="Sumrio5">
    <w:name w:val="toc 5"/>
    <w:basedOn w:val="Normal"/>
    <w:next w:val="Normal"/>
    <w:autoRedefine/>
    <w:uiPriority w:val="39"/>
    <w:unhideWhenUsed/>
    <w:rsid w:val="00D16F50"/>
    <w:pPr>
      <w:spacing w:line="240" w:lineRule="auto"/>
      <w:ind w:left="960"/>
      <w:jc w:val="left"/>
    </w:pPr>
    <w:rPr>
      <w:rFonts w:asciiTheme="minorHAnsi" w:hAnsiTheme="minorHAnsi"/>
      <w:sz w:val="20"/>
      <w:lang w:val="pt-PT" w:eastAsia="pt-PT"/>
    </w:rPr>
  </w:style>
  <w:style w:type="paragraph" w:styleId="Sumrio6">
    <w:name w:val="toc 6"/>
    <w:basedOn w:val="Normal"/>
    <w:next w:val="Normal"/>
    <w:autoRedefine/>
    <w:uiPriority w:val="39"/>
    <w:unhideWhenUsed/>
    <w:rsid w:val="00D16F50"/>
    <w:pPr>
      <w:spacing w:line="240" w:lineRule="auto"/>
      <w:ind w:left="1200"/>
      <w:jc w:val="left"/>
    </w:pPr>
    <w:rPr>
      <w:rFonts w:asciiTheme="minorHAnsi" w:hAnsiTheme="minorHAnsi"/>
      <w:sz w:val="20"/>
      <w:lang w:val="pt-PT" w:eastAsia="pt-PT"/>
    </w:rPr>
  </w:style>
  <w:style w:type="paragraph" w:styleId="Sumrio7">
    <w:name w:val="toc 7"/>
    <w:basedOn w:val="Normal"/>
    <w:next w:val="Normal"/>
    <w:autoRedefine/>
    <w:uiPriority w:val="39"/>
    <w:unhideWhenUsed/>
    <w:rsid w:val="00D16F50"/>
    <w:pPr>
      <w:spacing w:line="240" w:lineRule="auto"/>
      <w:ind w:left="1440"/>
      <w:jc w:val="left"/>
    </w:pPr>
    <w:rPr>
      <w:rFonts w:asciiTheme="minorHAnsi" w:hAnsiTheme="minorHAnsi"/>
      <w:sz w:val="20"/>
      <w:lang w:val="pt-PT" w:eastAsia="pt-PT"/>
    </w:rPr>
  </w:style>
  <w:style w:type="paragraph" w:styleId="Sumrio8">
    <w:name w:val="toc 8"/>
    <w:basedOn w:val="Normal"/>
    <w:next w:val="Normal"/>
    <w:autoRedefine/>
    <w:uiPriority w:val="39"/>
    <w:unhideWhenUsed/>
    <w:rsid w:val="00D16F50"/>
    <w:pPr>
      <w:spacing w:line="240" w:lineRule="auto"/>
      <w:ind w:left="1680"/>
      <w:jc w:val="left"/>
    </w:pPr>
    <w:rPr>
      <w:rFonts w:asciiTheme="minorHAnsi" w:hAnsiTheme="minorHAnsi"/>
      <w:sz w:val="20"/>
      <w:lang w:val="pt-PT" w:eastAsia="pt-PT"/>
    </w:rPr>
  </w:style>
  <w:style w:type="paragraph" w:styleId="Sumrio9">
    <w:name w:val="toc 9"/>
    <w:basedOn w:val="Normal"/>
    <w:next w:val="Normal"/>
    <w:autoRedefine/>
    <w:uiPriority w:val="39"/>
    <w:unhideWhenUsed/>
    <w:rsid w:val="00D16F50"/>
    <w:pPr>
      <w:spacing w:line="240" w:lineRule="auto"/>
      <w:ind w:left="1920"/>
      <w:jc w:val="left"/>
    </w:pPr>
    <w:rPr>
      <w:rFonts w:asciiTheme="minorHAnsi" w:hAnsiTheme="minorHAnsi"/>
      <w:sz w:val="20"/>
      <w:lang w:val="pt-PT" w:eastAsia="pt-PT"/>
    </w:rPr>
  </w:style>
  <w:style w:type="character" w:customStyle="1" w:styleId="Data4">
    <w:name w:val="Data4"/>
    <w:basedOn w:val="Fontepargpadro"/>
    <w:rsid w:val="00D16F50"/>
  </w:style>
  <w:style w:type="paragraph" w:customStyle="1" w:styleId="u-mb-2">
    <w:name w:val="u-mb-2"/>
    <w:basedOn w:val="Normal"/>
    <w:rsid w:val="00D16F50"/>
    <w:pPr>
      <w:spacing w:before="100" w:beforeAutospacing="1" w:after="100" w:afterAutospacing="1" w:line="240" w:lineRule="auto"/>
      <w:jc w:val="left"/>
    </w:pPr>
    <w:rPr>
      <w:rFonts w:ascii="Times New Roman" w:hAnsi="Times New Roman"/>
      <w:sz w:val="24"/>
      <w:szCs w:val="24"/>
      <w:lang w:val="pt-PT" w:eastAsia="pt-PT"/>
    </w:rPr>
  </w:style>
  <w:style w:type="character" w:customStyle="1" w:styleId="authorsname">
    <w:name w:val="authors__name"/>
    <w:basedOn w:val="Fontepargpadro"/>
    <w:rsid w:val="00D16F50"/>
  </w:style>
  <w:style w:type="paragraph" w:styleId="Legenda">
    <w:name w:val="caption"/>
    <w:basedOn w:val="Normal"/>
    <w:next w:val="Normal"/>
    <w:uiPriority w:val="35"/>
    <w:unhideWhenUsed/>
    <w:qFormat/>
    <w:rsid w:val="00D16F50"/>
    <w:pPr>
      <w:spacing w:after="200" w:line="240" w:lineRule="auto"/>
      <w:jc w:val="left"/>
    </w:pPr>
    <w:rPr>
      <w:rFonts w:ascii="Times New Roman" w:hAnsi="Times New Roman"/>
      <w:i/>
      <w:iCs/>
      <w:color w:val="44546A" w:themeColor="text2"/>
      <w:sz w:val="18"/>
      <w:szCs w:val="18"/>
      <w:lang w:val="pt-PT" w:eastAsia="pt-PT"/>
    </w:rPr>
  </w:style>
  <w:style w:type="paragraph" w:customStyle="1" w:styleId="nova-e-listitem">
    <w:name w:val="nova-e-list__item"/>
    <w:basedOn w:val="Normal"/>
    <w:rsid w:val="00D16F50"/>
    <w:pPr>
      <w:spacing w:before="100" w:beforeAutospacing="1" w:after="100" w:afterAutospacing="1" w:line="240" w:lineRule="auto"/>
      <w:jc w:val="left"/>
    </w:pPr>
    <w:rPr>
      <w:rFonts w:ascii="Times New Roman" w:hAnsi="Times New Roman"/>
      <w:sz w:val="24"/>
      <w:szCs w:val="24"/>
      <w:lang w:val="pt-PT" w:eastAsia="pt-PT"/>
    </w:rPr>
  </w:style>
  <w:style w:type="character" w:customStyle="1" w:styleId="TextodenotaderodapChar1">
    <w:name w:val="Texto de nota de rodapé Char1"/>
    <w:uiPriority w:val="99"/>
    <w:semiHidden/>
    <w:rsid w:val="00A35C76"/>
    <w:rPr>
      <w:position w:val="-1"/>
      <w:lang w:val="pt-BR"/>
    </w:rPr>
  </w:style>
  <w:style w:type="character" w:customStyle="1" w:styleId="bodyblack">
    <w:name w:val="bodyblack"/>
    <w:basedOn w:val="Fontepargpadro"/>
    <w:rsid w:val="003C45DA"/>
  </w:style>
  <w:style w:type="character" w:customStyle="1" w:styleId="A0">
    <w:name w:val="A0"/>
    <w:uiPriority w:val="99"/>
    <w:rsid w:val="003C45DA"/>
    <w:rPr>
      <w:rFonts w:cs="TradeGothic"/>
      <w:color w:val="000000"/>
      <w:sz w:val="22"/>
      <w:szCs w:val="22"/>
    </w:rPr>
  </w:style>
  <w:style w:type="character" w:customStyle="1" w:styleId="A2">
    <w:name w:val="A2"/>
    <w:uiPriority w:val="99"/>
    <w:rsid w:val="003C45DA"/>
    <w:rPr>
      <w:rFonts w:cs="TradeGothic"/>
      <w:color w:val="000000"/>
      <w:sz w:val="12"/>
      <w:szCs w:val="12"/>
    </w:rPr>
  </w:style>
  <w:style w:type="character" w:customStyle="1" w:styleId="A3">
    <w:name w:val="A3"/>
    <w:uiPriority w:val="99"/>
    <w:rsid w:val="003C45DA"/>
    <w:rPr>
      <w:rFonts w:cs="TradeGothic"/>
      <w:color w:val="000000"/>
      <w:sz w:val="60"/>
      <w:szCs w:val="60"/>
    </w:rPr>
  </w:style>
  <w:style w:type="paragraph" w:customStyle="1" w:styleId="HeaderFooter">
    <w:name w:val="Header &amp; Footer"/>
    <w:rsid w:val="000707E0"/>
    <w:pPr>
      <w:tabs>
        <w:tab w:val="right" w:pos="9632"/>
      </w:tabs>
    </w:pPr>
    <w:rPr>
      <w:rFonts w:ascii="Helvetica" w:eastAsia="ヒラギノ角ゴ Pro W3" w:hAnsi="Helvetica"/>
      <w:color w:val="000000"/>
      <w:lang w:val="en-GB" w:eastAsia="en-GB"/>
    </w:rPr>
  </w:style>
  <w:style w:type="paragraph" w:customStyle="1" w:styleId="FreeForm">
    <w:name w:val="Free Form"/>
    <w:rsid w:val="000707E0"/>
    <w:rPr>
      <w:rFonts w:ascii="Helvetica" w:eastAsia="ヒラギノ角ゴ Pro W3" w:hAnsi="Helvetica"/>
      <w:color w:val="000000"/>
      <w:sz w:val="24"/>
      <w:lang w:val="en-GB" w:eastAsia="en-GB"/>
    </w:rPr>
  </w:style>
  <w:style w:type="paragraph" w:customStyle="1" w:styleId="FootnoteText1">
    <w:name w:val="Footnote Text1"/>
    <w:rsid w:val="000707E0"/>
    <w:rPr>
      <w:rFonts w:ascii="Helvetica" w:eastAsia="ヒラギノ角ゴ Pro W3" w:hAnsi="Helvetica"/>
      <w:color w:val="000000"/>
      <w:lang w:val="en-GB" w:eastAsia="en-GB"/>
    </w:rPr>
  </w:style>
  <w:style w:type="character" w:customStyle="1" w:styleId="Unknown0">
    <w:name w:val="Unknown 0"/>
    <w:semiHidden/>
    <w:rsid w:val="000707E0"/>
    <w:rPr>
      <w:rFonts w:ascii="Times New Roman" w:eastAsia="ヒラギノ角ゴ Pro W3" w:hAnsi="Times New Roman"/>
      <w:color w:val="000000"/>
      <w:lang w:val="pt-PT"/>
    </w:rPr>
  </w:style>
  <w:style w:type="paragraph" w:customStyle="1" w:styleId="Body">
    <w:name w:val="Body"/>
    <w:rsid w:val="000707E0"/>
    <w:rPr>
      <w:rFonts w:ascii="Helvetica" w:eastAsia="ヒラギノ角ゴ Pro W3" w:hAnsi="Helvetica"/>
      <w:color w:val="000000"/>
      <w:sz w:val="24"/>
      <w:lang w:val="en-GB" w:eastAsia="en-GB"/>
    </w:rPr>
  </w:style>
  <w:style w:type="paragraph" w:customStyle="1" w:styleId="SombreamentoEscuro-nfase11">
    <w:name w:val="Sombreamento Escuro - Ênfase 11"/>
    <w:hidden/>
    <w:uiPriority w:val="71"/>
    <w:unhideWhenUsed/>
    <w:rsid w:val="000707E0"/>
    <w:rPr>
      <w:sz w:val="24"/>
      <w:szCs w:val="24"/>
    </w:rPr>
  </w:style>
  <w:style w:type="character" w:customStyle="1" w:styleId="Estilo1Char">
    <w:name w:val="Estilo1 Char"/>
    <w:basedOn w:val="TextodenotaderodapChar"/>
    <w:link w:val="Estilo1"/>
    <w:locked/>
    <w:rsid w:val="00CF45EA"/>
    <w:rPr>
      <w:rFonts w:ascii="CG Times" w:hAnsi="CG Times"/>
    </w:rPr>
  </w:style>
  <w:style w:type="paragraph" w:customStyle="1" w:styleId="Estilo1">
    <w:name w:val="Estilo1"/>
    <w:basedOn w:val="Textodenotaderodap"/>
    <w:link w:val="Estilo1Char"/>
    <w:autoRedefine/>
    <w:qFormat/>
    <w:rsid w:val="00CF45EA"/>
    <w:pPr>
      <w:spacing w:line="240" w:lineRule="auto"/>
      <w:ind w:left="284" w:hanging="284"/>
    </w:pPr>
    <w:rPr>
      <w:rFonts w:ascii="Times New Roman" w:hAnsi="Times New Roman"/>
      <w:lang w:val="en-US" w:eastAsia="en-US"/>
    </w:rPr>
  </w:style>
  <w:style w:type="paragraph" w:customStyle="1" w:styleId="Estilo3">
    <w:name w:val="Estilo3"/>
    <w:basedOn w:val="Textodenotaderodap"/>
    <w:qFormat/>
    <w:rsid w:val="00CF45EA"/>
    <w:pPr>
      <w:spacing w:line="240" w:lineRule="auto"/>
    </w:pPr>
    <w:rPr>
      <w:rFonts w:ascii="Times New Roman" w:eastAsiaTheme="minorHAnsi" w:hAnsi="Times New Roman" w:cstheme="minorBidi"/>
      <w:lang w:val="pt-BR" w:eastAsia="en-US"/>
    </w:rPr>
  </w:style>
  <w:style w:type="paragraph" w:customStyle="1" w:styleId="Tese">
    <w:name w:val="Tese"/>
    <w:basedOn w:val="Textodenotaderodap"/>
    <w:qFormat/>
    <w:rsid w:val="00CF45EA"/>
    <w:pPr>
      <w:spacing w:line="240" w:lineRule="auto"/>
    </w:pPr>
    <w:rPr>
      <w:rFonts w:ascii="Garamond" w:eastAsia="Calibri" w:hAnsi="Garamond"/>
    </w:rPr>
  </w:style>
  <w:style w:type="character" w:customStyle="1" w:styleId="MenoPendente1">
    <w:name w:val="Menção Pendente1"/>
    <w:basedOn w:val="Fontepargpadro"/>
    <w:uiPriority w:val="99"/>
    <w:semiHidden/>
    <w:unhideWhenUsed/>
    <w:rsid w:val="00CF4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680244">
      <w:bodyDiv w:val="1"/>
      <w:marLeft w:val="0"/>
      <w:marRight w:val="0"/>
      <w:marTop w:val="0"/>
      <w:marBottom w:val="0"/>
      <w:divBdr>
        <w:top w:val="none" w:sz="0" w:space="0" w:color="auto"/>
        <w:left w:val="none" w:sz="0" w:space="0" w:color="auto"/>
        <w:bottom w:val="none" w:sz="0" w:space="0" w:color="auto"/>
        <w:right w:val="none" w:sz="0" w:space="0" w:color="auto"/>
      </w:divBdr>
    </w:div>
    <w:div w:id="94843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professor\Documents\HUMANITIES&amp;RIGHTS\n4\v4i2\Formatados\portal.iphan.gov.br\uploads\publicacao\congonhas_passos_de_congonhas_restauracoes.pdf"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jstor.org/stable/4359869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portal.iphan.gov.br/" TargetMode="External"/><Relationship Id="rId1" Type="http://schemas.openxmlformats.org/officeDocument/2006/relationships/hyperlink" Target="https://www.museudecongonhas.co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32A6B-7A45-491B-86F3-F7DC2852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5717</Words>
  <Characters>30874</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AS REFORMAS DO SISTEMA PENAL FRENTE AO</vt:lpstr>
    </vt:vector>
  </TitlesOfParts>
  <Company>.</Company>
  <LinksUpToDate>false</LinksUpToDate>
  <CharactersWithSpaces>36518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REFORMAS DO SISTEMA PENAL FRENTE AO</dc:title>
  <dc:creator>.</dc:creator>
  <cp:lastModifiedBy>professor</cp:lastModifiedBy>
  <cp:revision>4</cp:revision>
  <cp:lastPrinted>2022-12-27T14:59:00Z</cp:lastPrinted>
  <dcterms:created xsi:type="dcterms:W3CDTF">2022-12-14T00:01:00Z</dcterms:created>
  <dcterms:modified xsi:type="dcterms:W3CDTF">2022-12-27T14:59:00Z</dcterms:modified>
</cp:coreProperties>
</file>